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BB316B" w14:textId="458A8D2F" w:rsidR="00D30E99" w:rsidRPr="005E2D8B" w:rsidRDefault="00D30E99" w:rsidP="007F328C">
      <w:pPr>
        <w:spacing w:line="240" w:lineRule="auto"/>
        <w:jc w:val="center"/>
        <w:rPr>
          <w:rFonts w:cstheme="minorHAnsi"/>
          <w:b/>
          <w:bCs/>
          <w:color w:val="002060"/>
          <w:sz w:val="24"/>
          <w:szCs w:val="28"/>
        </w:rPr>
      </w:pPr>
      <w:r w:rsidRPr="005E2D8B">
        <w:rPr>
          <w:rFonts w:cstheme="minorHAnsi"/>
          <w:b/>
          <w:bCs/>
          <w:color w:val="002060"/>
          <w:sz w:val="24"/>
          <w:szCs w:val="28"/>
        </w:rPr>
        <w:t>FOIRE AUX QUESTIONS</w:t>
      </w:r>
    </w:p>
    <w:p w14:paraId="6F570C27" w14:textId="690E2F8C" w:rsidR="00D30E99" w:rsidRPr="005E2D8B" w:rsidRDefault="00D30E99" w:rsidP="007F328C">
      <w:pPr>
        <w:spacing w:line="240" w:lineRule="auto"/>
        <w:jc w:val="center"/>
        <w:rPr>
          <w:rFonts w:cstheme="minorHAnsi"/>
          <w:b/>
          <w:bCs/>
          <w:color w:val="002060"/>
          <w:sz w:val="24"/>
          <w:szCs w:val="28"/>
        </w:rPr>
      </w:pPr>
      <w:r w:rsidRPr="005E2D8B">
        <w:rPr>
          <w:rFonts w:cstheme="minorHAnsi"/>
          <w:b/>
          <w:bCs/>
          <w:color w:val="002060"/>
          <w:sz w:val="24"/>
          <w:szCs w:val="28"/>
        </w:rPr>
        <w:t>COVID-19</w:t>
      </w:r>
    </w:p>
    <w:p w14:paraId="60430392" w14:textId="05ECDF98" w:rsidR="00D30E99" w:rsidRPr="005E2D8B" w:rsidRDefault="00D30E99" w:rsidP="007F328C">
      <w:pPr>
        <w:spacing w:line="240" w:lineRule="auto"/>
        <w:rPr>
          <w:rFonts w:cstheme="minorHAnsi"/>
        </w:rPr>
      </w:pPr>
    </w:p>
    <w:sdt>
      <w:sdtPr>
        <w:rPr>
          <w:rFonts w:asciiTheme="minorHAnsi" w:eastAsiaTheme="minorHAnsi" w:hAnsiTheme="minorHAnsi" w:cstheme="minorHAnsi"/>
          <w:color w:val="auto"/>
          <w:sz w:val="20"/>
          <w:szCs w:val="22"/>
          <w:lang w:eastAsia="en-US"/>
        </w:rPr>
        <w:id w:val="-593160268"/>
        <w:docPartObj>
          <w:docPartGallery w:val="Table of Contents"/>
          <w:docPartUnique/>
        </w:docPartObj>
      </w:sdtPr>
      <w:sdtEndPr>
        <w:rPr>
          <w:b/>
          <w:bCs/>
        </w:rPr>
      </w:sdtEndPr>
      <w:sdtContent>
        <w:p w14:paraId="5B39CE43" w14:textId="03A0594C" w:rsidR="005E2D8B" w:rsidRPr="005E2D8B" w:rsidRDefault="005E2D8B" w:rsidP="007F328C">
          <w:pPr>
            <w:pStyle w:val="En-ttedetabledesmatires"/>
            <w:spacing w:before="0" w:line="240" w:lineRule="auto"/>
            <w:rPr>
              <w:rFonts w:asciiTheme="minorHAnsi" w:hAnsiTheme="minorHAnsi" w:cstheme="minorHAnsi"/>
            </w:rPr>
          </w:pPr>
          <w:r w:rsidRPr="005E2D8B">
            <w:rPr>
              <w:rFonts w:asciiTheme="minorHAnsi" w:hAnsiTheme="minorHAnsi" w:cstheme="minorHAnsi"/>
            </w:rPr>
            <w:t>Table des matières</w:t>
          </w:r>
        </w:p>
        <w:p w14:paraId="1A24E9A5" w14:textId="17F761F8" w:rsidR="00CE5480" w:rsidRDefault="005E2D8B">
          <w:pPr>
            <w:pStyle w:val="TM2"/>
            <w:tabs>
              <w:tab w:val="right" w:leader="dot" w:pos="9062"/>
            </w:tabs>
            <w:rPr>
              <w:rFonts w:eastAsiaTheme="minorEastAsia"/>
              <w:noProof/>
              <w:sz w:val="22"/>
              <w:lang w:eastAsia="fr-FR"/>
            </w:rPr>
          </w:pPr>
          <w:r w:rsidRPr="005E2D8B">
            <w:rPr>
              <w:rFonts w:cstheme="minorHAnsi"/>
            </w:rPr>
            <w:fldChar w:fldCharType="begin"/>
          </w:r>
          <w:r w:rsidRPr="005E2D8B">
            <w:rPr>
              <w:rFonts w:cstheme="minorHAnsi"/>
            </w:rPr>
            <w:instrText xml:space="preserve"> TOC \o "1-3" \h \z \u </w:instrText>
          </w:r>
          <w:r w:rsidRPr="005E2D8B">
            <w:rPr>
              <w:rFonts w:cstheme="minorHAnsi"/>
            </w:rPr>
            <w:fldChar w:fldCharType="separate"/>
          </w:r>
          <w:hyperlink w:anchor="_Toc35002971" w:history="1">
            <w:r w:rsidR="00CE5480" w:rsidRPr="00E00819">
              <w:rPr>
                <w:rStyle w:val="Lienhypertexte"/>
                <w:rFonts w:cstheme="minorHAnsi"/>
                <w:b/>
                <w:bCs/>
                <w:smallCaps/>
                <w:noProof/>
              </w:rPr>
              <w:t>Précautions à suivre</w:t>
            </w:r>
            <w:r w:rsidR="00CE5480">
              <w:rPr>
                <w:noProof/>
                <w:webHidden/>
              </w:rPr>
              <w:tab/>
            </w:r>
            <w:r w:rsidR="00CE5480">
              <w:rPr>
                <w:noProof/>
                <w:webHidden/>
              </w:rPr>
              <w:fldChar w:fldCharType="begin"/>
            </w:r>
            <w:r w:rsidR="00CE5480">
              <w:rPr>
                <w:noProof/>
                <w:webHidden/>
              </w:rPr>
              <w:instrText xml:space="preserve"> PAGEREF _Toc35002971 \h </w:instrText>
            </w:r>
            <w:r w:rsidR="00CE5480">
              <w:rPr>
                <w:noProof/>
                <w:webHidden/>
              </w:rPr>
            </w:r>
            <w:r w:rsidR="00CE5480">
              <w:rPr>
                <w:noProof/>
                <w:webHidden/>
              </w:rPr>
              <w:fldChar w:fldCharType="separate"/>
            </w:r>
            <w:r w:rsidR="00CE5480">
              <w:rPr>
                <w:noProof/>
                <w:webHidden/>
              </w:rPr>
              <w:t>2</w:t>
            </w:r>
            <w:r w:rsidR="00CE5480">
              <w:rPr>
                <w:noProof/>
                <w:webHidden/>
              </w:rPr>
              <w:fldChar w:fldCharType="end"/>
            </w:r>
          </w:hyperlink>
        </w:p>
        <w:p w14:paraId="152427C6" w14:textId="7A45BE36" w:rsidR="00CE5480" w:rsidRDefault="00CE5480">
          <w:pPr>
            <w:pStyle w:val="TM3"/>
            <w:tabs>
              <w:tab w:val="left" w:pos="880"/>
              <w:tab w:val="right" w:leader="dot" w:pos="9062"/>
            </w:tabs>
            <w:rPr>
              <w:rFonts w:eastAsiaTheme="minorEastAsia"/>
              <w:noProof/>
              <w:sz w:val="22"/>
              <w:lang w:eastAsia="fr-FR"/>
            </w:rPr>
          </w:pPr>
          <w:hyperlink w:anchor="_Toc35002972" w:history="1">
            <w:r w:rsidRPr="00E00819">
              <w:rPr>
                <w:rStyle w:val="Lienhypertexte"/>
                <w:rFonts w:cstheme="minorHAnsi"/>
                <w:b/>
                <w:bCs/>
                <w:noProof/>
              </w:rPr>
              <w:t>I.</w:t>
            </w:r>
            <w:r>
              <w:rPr>
                <w:rFonts w:eastAsiaTheme="minorEastAsia"/>
                <w:noProof/>
                <w:sz w:val="22"/>
                <w:lang w:eastAsia="fr-FR"/>
              </w:rPr>
              <w:tab/>
            </w:r>
            <w:r w:rsidRPr="00E00819">
              <w:rPr>
                <w:rStyle w:val="Lienhypertexte"/>
                <w:rFonts w:cstheme="minorHAnsi"/>
                <w:b/>
                <w:bCs/>
                <w:noProof/>
              </w:rPr>
              <w:t>Quelles sont les précautions à mettre en œuvre ?</w:t>
            </w:r>
            <w:r>
              <w:rPr>
                <w:noProof/>
                <w:webHidden/>
              </w:rPr>
              <w:tab/>
            </w:r>
            <w:r>
              <w:rPr>
                <w:noProof/>
                <w:webHidden/>
              </w:rPr>
              <w:fldChar w:fldCharType="begin"/>
            </w:r>
            <w:r>
              <w:rPr>
                <w:noProof/>
                <w:webHidden/>
              </w:rPr>
              <w:instrText xml:space="preserve"> PAGEREF _Toc35002972 \h </w:instrText>
            </w:r>
            <w:r>
              <w:rPr>
                <w:noProof/>
                <w:webHidden/>
              </w:rPr>
            </w:r>
            <w:r>
              <w:rPr>
                <w:noProof/>
                <w:webHidden/>
              </w:rPr>
              <w:fldChar w:fldCharType="separate"/>
            </w:r>
            <w:r>
              <w:rPr>
                <w:noProof/>
                <w:webHidden/>
              </w:rPr>
              <w:t>2</w:t>
            </w:r>
            <w:r>
              <w:rPr>
                <w:noProof/>
                <w:webHidden/>
              </w:rPr>
              <w:fldChar w:fldCharType="end"/>
            </w:r>
          </w:hyperlink>
        </w:p>
        <w:p w14:paraId="27169FB0" w14:textId="256C333B" w:rsidR="00CE5480" w:rsidRDefault="00CE5480">
          <w:pPr>
            <w:pStyle w:val="TM3"/>
            <w:tabs>
              <w:tab w:val="left" w:pos="880"/>
              <w:tab w:val="right" w:leader="dot" w:pos="9062"/>
            </w:tabs>
            <w:rPr>
              <w:rFonts w:eastAsiaTheme="minorEastAsia"/>
              <w:noProof/>
              <w:sz w:val="22"/>
              <w:lang w:eastAsia="fr-FR"/>
            </w:rPr>
          </w:pPr>
          <w:hyperlink w:anchor="_Toc35002973" w:history="1">
            <w:r w:rsidRPr="00E00819">
              <w:rPr>
                <w:rStyle w:val="Lienhypertexte"/>
                <w:rFonts w:cstheme="minorHAnsi"/>
                <w:b/>
                <w:bCs/>
                <w:noProof/>
              </w:rPr>
              <w:t>II.</w:t>
            </w:r>
            <w:r>
              <w:rPr>
                <w:rFonts w:eastAsiaTheme="minorEastAsia"/>
                <w:noProof/>
                <w:sz w:val="22"/>
                <w:lang w:eastAsia="fr-FR"/>
              </w:rPr>
              <w:tab/>
            </w:r>
            <w:r w:rsidRPr="00E00819">
              <w:rPr>
                <w:rStyle w:val="Lienhypertexte"/>
                <w:rFonts w:cstheme="minorHAnsi"/>
                <w:b/>
                <w:bCs/>
                <w:noProof/>
              </w:rPr>
              <w:t>Qu’est ce que les mesures barrières ?</w:t>
            </w:r>
            <w:r>
              <w:rPr>
                <w:noProof/>
                <w:webHidden/>
              </w:rPr>
              <w:tab/>
            </w:r>
            <w:r>
              <w:rPr>
                <w:noProof/>
                <w:webHidden/>
              </w:rPr>
              <w:fldChar w:fldCharType="begin"/>
            </w:r>
            <w:r>
              <w:rPr>
                <w:noProof/>
                <w:webHidden/>
              </w:rPr>
              <w:instrText xml:space="preserve"> PAGEREF _Toc35002973 \h </w:instrText>
            </w:r>
            <w:r>
              <w:rPr>
                <w:noProof/>
                <w:webHidden/>
              </w:rPr>
            </w:r>
            <w:r>
              <w:rPr>
                <w:noProof/>
                <w:webHidden/>
              </w:rPr>
              <w:fldChar w:fldCharType="separate"/>
            </w:r>
            <w:r>
              <w:rPr>
                <w:noProof/>
                <w:webHidden/>
              </w:rPr>
              <w:t>2</w:t>
            </w:r>
            <w:r>
              <w:rPr>
                <w:noProof/>
                <w:webHidden/>
              </w:rPr>
              <w:fldChar w:fldCharType="end"/>
            </w:r>
          </w:hyperlink>
        </w:p>
        <w:p w14:paraId="29F8E4BA" w14:textId="2B0D0F67" w:rsidR="00CE5480" w:rsidRDefault="00CE5480">
          <w:pPr>
            <w:pStyle w:val="TM2"/>
            <w:tabs>
              <w:tab w:val="right" w:leader="dot" w:pos="9062"/>
            </w:tabs>
            <w:rPr>
              <w:rFonts w:eastAsiaTheme="minorEastAsia"/>
              <w:noProof/>
              <w:sz w:val="22"/>
              <w:lang w:eastAsia="fr-FR"/>
            </w:rPr>
          </w:pPr>
          <w:hyperlink w:anchor="_Toc35002974" w:history="1">
            <w:r w:rsidRPr="00E00819">
              <w:rPr>
                <w:rStyle w:val="Lienhypertexte"/>
                <w:rFonts w:cstheme="minorHAnsi"/>
                <w:b/>
                <w:bCs/>
                <w:smallCaps/>
                <w:noProof/>
              </w:rPr>
              <w:t>Paye :</w:t>
            </w:r>
            <w:r>
              <w:rPr>
                <w:noProof/>
                <w:webHidden/>
              </w:rPr>
              <w:tab/>
            </w:r>
            <w:r>
              <w:rPr>
                <w:noProof/>
                <w:webHidden/>
              </w:rPr>
              <w:fldChar w:fldCharType="begin"/>
            </w:r>
            <w:r>
              <w:rPr>
                <w:noProof/>
                <w:webHidden/>
              </w:rPr>
              <w:instrText xml:space="preserve"> PAGEREF _Toc35002974 \h </w:instrText>
            </w:r>
            <w:r>
              <w:rPr>
                <w:noProof/>
                <w:webHidden/>
              </w:rPr>
            </w:r>
            <w:r>
              <w:rPr>
                <w:noProof/>
                <w:webHidden/>
              </w:rPr>
              <w:fldChar w:fldCharType="separate"/>
            </w:r>
            <w:r>
              <w:rPr>
                <w:noProof/>
                <w:webHidden/>
              </w:rPr>
              <w:t>2</w:t>
            </w:r>
            <w:r>
              <w:rPr>
                <w:noProof/>
                <w:webHidden/>
              </w:rPr>
              <w:fldChar w:fldCharType="end"/>
            </w:r>
          </w:hyperlink>
        </w:p>
        <w:p w14:paraId="4C6B797A" w14:textId="45D161F6" w:rsidR="00CE5480" w:rsidRDefault="00CE5480">
          <w:pPr>
            <w:pStyle w:val="TM3"/>
            <w:tabs>
              <w:tab w:val="left" w:pos="880"/>
              <w:tab w:val="right" w:leader="dot" w:pos="9062"/>
            </w:tabs>
            <w:rPr>
              <w:rFonts w:eastAsiaTheme="minorEastAsia"/>
              <w:noProof/>
              <w:sz w:val="22"/>
              <w:lang w:eastAsia="fr-FR"/>
            </w:rPr>
          </w:pPr>
          <w:hyperlink w:anchor="_Toc35002975" w:history="1">
            <w:r w:rsidRPr="00E00819">
              <w:rPr>
                <w:rStyle w:val="Lienhypertexte"/>
                <w:rFonts w:cstheme="minorHAnsi"/>
                <w:b/>
                <w:bCs/>
                <w:noProof/>
              </w:rPr>
              <w:t>I.</w:t>
            </w:r>
            <w:r>
              <w:rPr>
                <w:rFonts w:eastAsiaTheme="minorEastAsia"/>
                <w:noProof/>
                <w:sz w:val="22"/>
                <w:lang w:eastAsia="fr-FR"/>
              </w:rPr>
              <w:tab/>
            </w:r>
            <w:r w:rsidRPr="00E00819">
              <w:rPr>
                <w:rStyle w:val="Lienhypertexte"/>
                <w:rFonts w:cstheme="minorHAnsi"/>
                <w:b/>
                <w:bCs/>
                <w:noProof/>
              </w:rPr>
              <w:t>Faut-il informer les organismes en cas d’arrêt de travail ?</w:t>
            </w:r>
            <w:r>
              <w:rPr>
                <w:noProof/>
                <w:webHidden/>
              </w:rPr>
              <w:tab/>
            </w:r>
            <w:r>
              <w:rPr>
                <w:noProof/>
                <w:webHidden/>
              </w:rPr>
              <w:fldChar w:fldCharType="begin"/>
            </w:r>
            <w:r>
              <w:rPr>
                <w:noProof/>
                <w:webHidden/>
              </w:rPr>
              <w:instrText xml:space="preserve"> PAGEREF _Toc35002975 \h </w:instrText>
            </w:r>
            <w:r>
              <w:rPr>
                <w:noProof/>
                <w:webHidden/>
              </w:rPr>
            </w:r>
            <w:r>
              <w:rPr>
                <w:noProof/>
                <w:webHidden/>
              </w:rPr>
              <w:fldChar w:fldCharType="separate"/>
            </w:r>
            <w:r>
              <w:rPr>
                <w:noProof/>
                <w:webHidden/>
              </w:rPr>
              <w:t>2</w:t>
            </w:r>
            <w:r>
              <w:rPr>
                <w:noProof/>
                <w:webHidden/>
              </w:rPr>
              <w:fldChar w:fldCharType="end"/>
            </w:r>
          </w:hyperlink>
        </w:p>
        <w:p w14:paraId="52202937" w14:textId="492841C8" w:rsidR="00CE5480" w:rsidRDefault="00CE5480">
          <w:pPr>
            <w:pStyle w:val="TM3"/>
            <w:tabs>
              <w:tab w:val="left" w:pos="880"/>
              <w:tab w:val="right" w:leader="dot" w:pos="9062"/>
            </w:tabs>
            <w:rPr>
              <w:rFonts w:eastAsiaTheme="minorEastAsia"/>
              <w:noProof/>
              <w:sz w:val="22"/>
              <w:lang w:eastAsia="fr-FR"/>
            </w:rPr>
          </w:pPr>
          <w:hyperlink w:anchor="_Toc35002976" w:history="1">
            <w:r w:rsidRPr="00E00819">
              <w:rPr>
                <w:rStyle w:val="Lienhypertexte"/>
                <w:rFonts w:cstheme="minorHAnsi"/>
                <w:b/>
                <w:bCs/>
                <w:noProof/>
              </w:rPr>
              <w:t>II.</w:t>
            </w:r>
            <w:r>
              <w:rPr>
                <w:rFonts w:eastAsiaTheme="minorEastAsia"/>
                <w:noProof/>
                <w:sz w:val="22"/>
                <w:lang w:eastAsia="fr-FR"/>
              </w:rPr>
              <w:tab/>
            </w:r>
            <w:r w:rsidRPr="00E00819">
              <w:rPr>
                <w:rStyle w:val="Lienhypertexte"/>
                <w:rFonts w:cstheme="minorHAnsi"/>
                <w:b/>
                <w:bCs/>
                <w:noProof/>
              </w:rPr>
              <w:t>Quelles sont les différentes situations d’absence des salariés ?</w:t>
            </w:r>
            <w:r>
              <w:rPr>
                <w:noProof/>
                <w:webHidden/>
              </w:rPr>
              <w:tab/>
            </w:r>
            <w:r>
              <w:rPr>
                <w:noProof/>
                <w:webHidden/>
              </w:rPr>
              <w:fldChar w:fldCharType="begin"/>
            </w:r>
            <w:r>
              <w:rPr>
                <w:noProof/>
                <w:webHidden/>
              </w:rPr>
              <w:instrText xml:space="preserve"> PAGEREF _Toc35002976 \h </w:instrText>
            </w:r>
            <w:r>
              <w:rPr>
                <w:noProof/>
                <w:webHidden/>
              </w:rPr>
            </w:r>
            <w:r>
              <w:rPr>
                <w:noProof/>
                <w:webHidden/>
              </w:rPr>
              <w:fldChar w:fldCharType="separate"/>
            </w:r>
            <w:r>
              <w:rPr>
                <w:noProof/>
                <w:webHidden/>
              </w:rPr>
              <w:t>2</w:t>
            </w:r>
            <w:r>
              <w:rPr>
                <w:noProof/>
                <w:webHidden/>
              </w:rPr>
              <w:fldChar w:fldCharType="end"/>
            </w:r>
          </w:hyperlink>
        </w:p>
        <w:p w14:paraId="36DA1266" w14:textId="3F8181D5" w:rsidR="00CE5480" w:rsidRDefault="00CE5480">
          <w:pPr>
            <w:pStyle w:val="TM3"/>
            <w:tabs>
              <w:tab w:val="left" w:pos="880"/>
              <w:tab w:val="right" w:leader="dot" w:pos="9062"/>
            </w:tabs>
            <w:rPr>
              <w:rFonts w:eastAsiaTheme="minorEastAsia"/>
              <w:noProof/>
              <w:sz w:val="22"/>
              <w:lang w:eastAsia="fr-FR"/>
            </w:rPr>
          </w:pPr>
          <w:hyperlink w:anchor="_Toc35002977" w:history="1">
            <w:r w:rsidRPr="00E00819">
              <w:rPr>
                <w:rStyle w:val="Lienhypertexte"/>
                <w:rFonts w:cstheme="minorHAnsi"/>
                <w:b/>
                <w:bCs/>
                <w:noProof/>
              </w:rPr>
              <w:t>III.</w:t>
            </w:r>
            <w:r>
              <w:rPr>
                <w:rFonts w:eastAsiaTheme="minorEastAsia"/>
                <w:noProof/>
                <w:sz w:val="22"/>
                <w:lang w:eastAsia="fr-FR"/>
              </w:rPr>
              <w:tab/>
            </w:r>
            <w:r w:rsidRPr="00E00819">
              <w:rPr>
                <w:rStyle w:val="Lienhypertexte"/>
                <w:rFonts w:cstheme="minorHAnsi"/>
                <w:b/>
                <w:bCs/>
                <w:noProof/>
              </w:rPr>
              <w:t>Quelle indemnisation pour le salarié qui doit garder ses enfants ?</w:t>
            </w:r>
            <w:r>
              <w:rPr>
                <w:noProof/>
                <w:webHidden/>
              </w:rPr>
              <w:tab/>
            </w:r>
            <w:r>
              <w:rPr>
                <w:noProof/>
                <w:webHidden/>
              </w:rPr>
              <w:fldChar w:fldCharType="begin"/>
            </w:r>
            <w:r>
              <w:rPr>
                <w:noProof/>
                <w:webHidden/>
              </w:rPr>
              <w:instrText xml:space="preserve"> PAGEREF _Toc35002977 \h </w:instrText>
            </w:r>
            <w:r>
              <w:rPr>
                <w:noProof/>
                <w:webHidden/>
              </w:rPr>
            </w:r>
            <w:r>
              <w:rPr>
                <w:noProof/>
                <w:webHidden/>
              </w:rPr>
              <w:fldChar w:fldCharType="separate"/>
            </w:r>
            <w:r>
              <w:rPr>
                <w:noProof/>
                <w:webHidden/>
              </w:rPr>
              <w:t>3</w:t>
            </w:r>
            <w:r>
              <w:rPr>
                <w:noProof/>
                <w:webHidden/>
              </w:rPr>
              <w:fldChar w:fldCharType="end"/>
            </w:r>
          </w:hyperlink>
        </w:p>
        <w:p w14:paraId="6700B0B7" w14:textId="786F575B" w:rsidR="00CE5480" w:rsidRDefault="00CE5480">
          <w:pPr>
            <w:pStyle w:val="TM3"/>
            <w:tabs>
              <w:tab w:val="left" w:pos="880"/>
              <w:tab w:val="right" w:leader="dot" w:pos="9062"/>
            </w:tabs>
            <w:rPr>
              <w:rFonts w:eastAsiaTheme="minorEastAsia"/>
              <w:noProof/>
              <w:sz w:val="22"/>
              <w:lang w:eastAsia="fr-FR"/>
            </w:rPr>
          </w:pPr>
          <w:hyperlink w:anchor="_Toc35002978" w:history="1">
            <w:r w:rsidRPr="00E00819">
              <w:rPr>
                <w:rStyle w:val="Lienhypertexte"/>
                <w:rFonts w:cstheme="minorHAnsi"/>
                <w:b/>
                <w:bCs/>
                <w:noProof/>
              </w:rPr>
              <w:t>IV.</w:t>
            </w:r>
            <w:r>
              <w:rPr>
                <w:rFonts w:eastAsiaTheme="minorEastAsia"/>
                <w:noProof/>
                <w:sz w:val="22"/>
                <w:lang w:eastAsia="fr-FR"/>
              </w:rPr>
              <w:tab/>
            </w:r>
            <w:r w:rsidRPr="00E00819">
              <w:rPr>
                <w:rStyle w:val="Lienhypertexte"/>
                <w:rFonts w:cstheme="minorHAnsi"/>
                <w:b/>
                <w:bCs/>
                <w:noProof/>
              </w:rPr>
              <w:t>Quelles sont les conditions à respecter pour le salarié qui doit garder ses enfants ?</w:t>
            </w:r>
            <w:r>
              <w:rPr>
                <w:noProof/>
                <w:webHidden/>
              </w:rPr>
              <w:tab/>
            </w:r>
            <w:r>
              <w:rPr>
                <w:noProof/>
                <w:webHidden/>
              </w:rPr>
              <w:fldChar w:fldCharType="begin"/>
            </w:r>
            <w:r>
              <w:rPr>
                <w:noProof/>
                <w:webHidden/>
              </w:rPr>
              <w:instrText xml:space="preserve"> PAGEREF _Toc35002978 \h </w:instrText>
            </w:r>
            <w:r>
              <w:rPr>
                <w:noProof/>
                <w:webHidden/>
              </w:rPr>
            </w:r>
            <w:r>
              <w:rPr>
                <w:noProof/>
                <w:webHidden/>
              </w:rPr>
              <w:fldChar w:fldCharType="separate"/>
            </w:r>
            <w:r>
              <w:rPr>
                <w:noProof/>
                <w:webHidden/>
              </w:rPr>
              <w:t>4</w:t>
            </w:r>
            <w:r>
              <w:rPr>
                <w:noProof/>
                <w:webHidden/>
              </w:rPr>
              <w:fldChar w:fldCharType="end"/>
            </w:r>
          </w:hyperlink>
        </w:p>
        <w:p w14:paraId="20883845" w14:textId="22C1FE19" w:rsidR="00CE5480" w:rsidRDefault="00CE5480">
          <w:pPr>
            <w:pStyle w:val="TM3"/>
            <w:tabs>
              <w:tab w:val="left" w:pos="880"/>
              <w:tab w:val="right" w:leader="dot" w:pos="9062"/>
            </w:tabs>
            <w:rPr>
              <w:rFonts w:eastAsiaTheme="minorEastAsia"/>
              <w:noProof/>
              <w:sz w:val="22"/>
              <w:lang w:eastAsia="fr-FR"/>
            </w:rPr>
          </w:pPr>
          <w:hyperlink w:anchor="_Toc35002979" w:history="1">
            <w:r w:rsidRPr="00E00819">
              <w:rPr>
                <w:rStyle w:val="Lienhypertexte"/>
                <w:rFonts w:cstheme="minorHAnsi"/>
                <w:b/>
                <w:bCs/>
                <w:noProof/>
              </w:rPr>
              <w:t>V.</w:t>
            </w:r>
            <w:r>
              <w:rPr>
                <w:rFonts w:eastAsiaTheme="minorEastAsia"/>
                <w:noProof/>
                <w:sz w:val="22"/>
                <w:lang w:eastAsia="fr-FR"/>
              </w:rPr>
              <w:tab/>
            </w:r>
            <w:r w:rsidRPr="00E00819">
              <w:rPr>
                <w:rStyle w:val="Lienhypertexte"/>
                <w:rFonts w:cstheme="minorHAnsi"/>
                <w:b/>
                <w:bCs/>
                <w:noProof/>
              </w:rPr>
              <w:t>Quelle indemnisation pour le salarié placé en activité partielle ?</w:t>
            </w:r>
            <w:r>
              <w:rPr>
                <w:noProof/>
                <w:webHidden/>
              </w:rPr>
              <w:tab/>
            </w:r>
            <w:r>
              <w:rPr>
                <w:noProof/>
                <w:webHidden/>
              </w:rPr>
              <w:fldChar w:fldCharType="begin"/>
            </w:r>
            <w:r>
              <w:rPr>
                <w:noProof/>
                <w:webHidden/>
              </w:rPr>
              <w:instrText xml:space="preserve"> PAGEREF _Toc35002979 \h </w:instrText>
            </w:r>
            <w:r>
              <w:rPr>
                <w:noProof/>
                <w:webHidden/>
              </w:rPr>
            </w:r>
            <w:r>
              <w:rPr>
                <w:noProof/>
                <w:webHidden/>
              </w:rPr>
              <w:fldChar w:fldCharType="separate"/>
            </w:r>
            <w:r>
              <w:rPr>
                <w:noProof/>
                <w:webHidden/>
              </w:rPr>
              <w:t>4</w:t>
            </w:r>
            <w:r>
              <w:rPr>
                <w:noProof/>
                <w:webHidden/>
              </w:rPr>
              <w:fldChar w:fldCharType="end"/>
            </w:r>
          </w:hyperlink>
        </w:p>
        <w:p w14:paraId="24E3761A" w14:textId="3E661D01" w:rsidR="00CE5480" w:rsidRDefault="00CE5480">
          <w:pPr>
            <w:pStyle w:val="TM3"/>
            <w:tabs>
              <w:tab w:val="left" w:pos="880"/>
              <w:tab w:val="right" w:leader="dot" w:pos="9062"/>
            </w:tabs>
            <w:rPr>
              <w:rFonts w:eastAsiaTheme="minorEastAsia"/>
              <w:noProof/>
              <w:sz w:val="22"/>
              <w:lang w:eastAsia="fr-FR"/>
            </w:rPr>
          </w:pPr>
          <w:hyperlink w:anchor="_Toc35002980" w:history="1">
            <w:r w:rsidRPr="00E00819">
              <w:rPr>
                <w:rStyle w:val="Lienhypertexte"/>
                <w:rFonts w:cstheme="minorHAnsi"/>
                <w:b/>
                <w:bCs/>
                <w:noProof/>
              </w:rPr>
              <w:t>VI.</w:t>
            </w:r>
            <w:r>
              <w:rPr>
                <w:rFonts w:eastAsiaTheme="minorEastAsia"/>
                <w:noProof/>
                <w:sz w:val="22"/>
                <w:lang w:eastAsia="fr-FR"/>
              </w:rPr>
              <w:tab/>
            </w:r>
            <w:r w:rsidRPr="00E00819">
              <w:rPr>
                <w:rStyle w:val="Lienhypertexte"/>
                <w:rFonts w:cstheme="minorHAnsi"/>
                <w:b/>
                <w:bCs/>
                <w:noProof/>
              </w:rPr>
              <w:t>Quelles conséquences sur le salaire des salariés ?</w:t>
            </w:r>
            <w:r>
              <w:rPr>
                <w:noProof/>
                <w:webHidden/>
              </w:rPr>
              <w:tab/>
            </w:r>
            <w:r>
              <w:rPr>
                <w:noProof/>
                <w:webHidden/>
              </w:rPr>
              <w:fldChar w:fldCharType="begin"/>
            </w:r>
            <w:r>
              <w:rPr>
                <w:noProof/>
                <w:webHidden/>
              </w:rPr>
              <w:instrText xml:space="preserve"> PAGEREF _Toc35002980 \h </w:instrText>
            </w:r>
            <w:r>
              <w:rPr>
                <w:noProof/>
                <w:webHidden/>
              </w:rPr>
            </w:r>
            <w:r>
              <w:rPr>
                <w:noProof/>
                <w:webHidden/>
              </w:rPr>
              <w:fldChar w:fldCharType="separate"/>
            </w:r>
            <w:r>
              <w:rPr>
                <w:noProof/>
                <w:webHidden/>
              </w:rPr>
              <w:t>4</w:t>
            </w:r>
            <w:r>
              <w:rPr>
                <w:noProof/>
                <w:webHidden/>
              </w:rPr>
              <w:fldChar w:fldCharType="end"/>
            </w:r>
          </w:hyperlink>
        </w:p>
        <w:p w14:paraId="45367E6A" w14:textId="72AEBD13" w:rsidR="00CE5480" w:rsidRDefault="00CE5480">
          <w:pPr>
            <w:pStyle w:val="TM3"/>
            <w:tabs>
              <w:tab w:val="left" w:pos="1100"/>
              <w:tab w:val="right" w:leader="dot" w:pos="9062"/>
            </w:tabs>
            <w:rPr>
              <w:rFonts w:eastAsiaTheme="minorEastAsia"/>
              <w:noProof/>
              <w:sz w:val="22"/>
              <w:lang w:eastAsia="fr-FR"/>
            </w:rPr>
          </w:pPr>
          <w:hyperlink w:anchor="_Toc35002981" w:history="1">
            <w:r w:rsidRPr="00E00819">
              <w:rPr>
                <w:rStyle w:val="Lienhypertexte"/>
                <w:rFonts w:cstheme="minorHAnsi"/>
                <w:b/>
                <w:bCs/>
                <w:noProof/>
              </w:rPr>
              <w:t>VII.</w:t>
            </w:r>
            <w:r>
              <w:rPr>
                <w:rFonts w:eastAsiaTheme="minorEastAsia"/>
                <w:noProof/>
                <w:sz w:val="22"/>
                <w:lang w:eastAsia="fr-FR"/>
              </w:rPr>
              <w:tab/>
            </w:r>
            <w:r w:rsidRPr="00E00819">
              <w:rPr>
                <w:rStyle w:val="Lienhypertexte"/>
                <w:rFonts w:cstheme="minorHAnsi"/>
                <w:b/>
                <w:bCs/>
                <w:noProof/>
              </w:rPr>
              <w:t>Quel est le délai d’instruction d’une demande formulée par l’employeur ?</w:t>
            </w:r>
            <w:r>
              <w:rPr>
                <w:noProof/>
                <w:webHidden/>
              </w:rPr>
              <w:tab/>
            </w:r>
            <w:r>
              <w:rPr>
                <w:noProof/>
                <w:webHidden/>
              </w:rPr>
              <w:fldChar w:fldCharType="begin"/>
            </w:r>
            <w:r>
              <w:rPr>
                <w:noProof/>
                <w:webHidden/>
              </w:rPr>
              <w:instrText xml:space="preserve"> PAGEREF _Toc35002981 \h </w:instrText>
            </w:r>
            <w:r>
              <w:rPr>
                <w:noProof/>
                <w:webHidden/>
              </w:rPr>
            </w:r>
            <w:r>
              <w:rPr>
                <w:noProof/>
                <w:webHidden/>
              </w:rPr>
              <w:fldChar w:fldCharType="separate"/>
            </w:r>
            <w:r>
              <w:rPr>
                <w:noProof/>
                <w:webHidden/>
              </w:rPr>
              <w:t>5</w:t>
            </w:r>
            <w:r>
              <w:rPr>
                <w:noProof/>
                <w:webHidden/>
              </w:rPr>
              <w:fldChar w:fldCharType="end"/>
            </w:r>
          </w:hyperlink>
        </w:p>
        <w:p w14:paraId="569C8079" w14:textId="07DECB12" w:rsidR="00CE5480" w:rsidRDefault="00CE5480">
          <w:pPr>
            <w:pStyle w:val="TM3"/>
            <w:tabs>
              <w:tab w:val="left" w:pos="1100"/>
              <w:tab w:val="right" w:leader="dot" w:pos="9062"/>
            </w:tabs>
            <w:rPr>
              <w:rFonts w:eastAsiaTheme="minorEastAsia"/>
              <w:noProof/>
              <w:sz w:val="22"/>
              <w:lang w:eastAsia="fr-FR"/>
            </w:rPr>
          </w:pPr>
          <w:hyperlink w:anchor="_Toc35002982" w:history="1">
            <w:r w:rsidRPr="00E00819">
              <w:rPr>
                <w:rStyle w:val="Lienhypertexte"/>
                <w:rFonts w:cstheme="minorHAnsi"/>
                <w:b/>
                <w:bCs/>
                <w:noProof/>
              </w:rPr>
              <w:t>VIII.</w:t>
            </w:r>
            <w:r>
              <w:rPr>
                <w:rFonts w:eastAsiaTheme="minorEastAsia"/>
                <w:noProof/>
                <w:sz w:val="22"/>
                <w:lang w:eastAsia="fr-FR"/>
              </w:rPr>
              <w:tab/>
            </w:r>
            <w:r w:rsidRPr="00E00819">
              <w:rPr>
                <w:rStyle w:val="Lienhypertexte"/>
                <w:rFonts w:cstheme="minorHAnsi"/>
                <w:b/>
                <w:bCs/>
                <w:noProof/>
              </w:rPr>
              <w:t>Quelles conséquences sur les contrats d’apprentissage ?</w:t>
            </w:r>
            <w:r>
              <w:rPr>
                <w:noProof/>
                <w:webHidden/>
              </w:rPr>
              <w:tab/>
            </w:r>
            <w:r>
              <w:rPr>
                <w:noProof/>
                <w:webHidden/>
              </w:rPr>
              <w:fldChar w:fldCharType="begin"/>
            </w:r>
            <w:r>
              <w:rPr>
                <w:noProof/>
                <w:webHidden/>
              </w:rPr>
              <w:instrText xml:space="preserve"> PAGEREF _Toc35002982 \h </w:instrText>
            </w:r>
            <w:r>
              <w:rPr>
                <w:noProof/>
                <w:webHidden/>
              </w:rPr>
            </w:r>
            <w:r>
              <w:rPr>
                <w:noProof/>
                <w:webHidden/>
              </w:rPr>
              <w:fldChar w:fldCharType="separate"/>
            </w:r>
            <w:r>
              <w:rPr>
                <w:noProof/>
                <w:webHidden/>
              </w:rPr>
              <w:t>5</w:t>
            </w:r>
            <w:r>
              <w:rPr>
                <w:noProof/>
                <w:webHidden/>
              </w:rPr>
              <w:fldChar w:fldCharType="end"/>
            </w:r>
          </w:hyperlink>
        </w:p>
        <w:p w14:paraId="4CF9853D" w14:textId="6BE68C28" w:rsidR="00CE5480" w:rsidRDefault="00CE5480">
          <w:pPr>
            <w:pStyle w:val="TM3"/>
            <w:tabs>
              <w:tab w:val="left" w:pos="880"/>
              <w:tab w:val="right" w:leader="dot" w:pos="9062"/>
            </w:tabs>
            <w:rPr>
              <w:rFonts w:eastAsiaTheme="minorEastAsia"/>
              <w:noProof/>
              <w:sz w:val="22"/>
              <w:lang w:eastAsia="fr-FR"/>
            </w:rPr>
          </w:pPr>
          <w:hyperlink w:anchor="_Toc35002983" w:history="1">
            <w:r w:rsidRPr="00E00819">
              <w:rPr>
                <w:rStyle w:val="Lienhypertexte"/>
                <w:rFonts w:cstheme="minorHAnsi"/>
                <w:b/>
                <w:bCs/>
                <w:noProof/>
              </w:rPr>
              <w:t>IX.</w:t>
            </w:r>
            <w:r>
              <w:rPr>
                <w:rFonts w:eastAsiaTheme="minorEastAsia"/>
                <w:noProof/>
                <w:sz w:val="22"/>
                <w:lang w:eastAsia="fr-FR"/>
              </w:rPr>
              <w:tab/>
            </w:r>
            <w:r w:rsidRPr="00E00819">
              <w:rPr>
                <w:rStyle w:val="Lienhypertexte"/>
                <w:rFonts w:cstheme="minorHAnsi"/>
                <w:b/>
                <w:bCs/>
                <w:noProof/>
              </w:rPr>
              <w:t>Comment les salariés seront indemnisés ?</w:t>
            </w:r>
            <w:r>
              <w:rPr>
                <w:noProof/>
                <w:webHidden/>
              </w:rPr>
              <w:tab/>
            </w:r>
            <w:r>
              <w:rPr>
                <w:noProof/>
                <w:webHidden/>
              </w:rPr>
              <w:fldChar w:fldCharType="begin"/>
            </w:r>
            <w:r>
              <w:rPr>
                <w:noProof/>
                <w:webHidden/>
              </w:rPr>
              <w:instrText xml:space="preserve"> PAGEREF _Toc35002983 \h </w:instrText>
            </w:r>
            <w:r>
              <w:rPr>
                <w:noProof/>
                <w:webHidden/>
              </w:rPr>
            </w:r>
            <w:r>
              <w:rPr>
                <w:noProof/>
                <w:webHidden/>
              </w:rPr>
              <w:fldChar w:fldCharType="separate"/>
            </w:r>
            <w:r>
              <w:rPr>
                <w:noProof/>
                <w:webHidden/>
              </w:rPr>
              <w:t>5</w:t>
            </w:r>
            <w:r>
              <w:rPr>
                <w:noProof/>
                <w:webHidden/>
              </w:rPr>
              <w:fldChar w:fldCharType="end"/>
            </w:r>
          </w:hyperlink>
        </w:p>
        <w:p w14:paraId="1B79427D" w14:textId="5673C0F6" w:rsidR="00CE5480" w:rsidRDefault="00CE5480">
          <w:pPr>
            <w:pStyle w:val="TM3"/>
            <w:tabs>
              <w:tab w:val="left" w:pos="880"/>
              <w:tab w:val="right" w:leader="dot" w:pos="9062"/>
            </w:tabs>
            <w:rPr>
              <w:rFonts w:eastAsiaTheme="minorEastAsia"/>
              <w:noProof/>
              <w:sz w:val="22"/>
              <w:lang w:eastAsia="fr-FR"/>
            </w:rPr>
          </w:pPr>
          <w:hyperlink w:anchor="_Toc35002984" w:history="1">
            <w:r w:rsidRPr="00E00819">
              <w:rPr>
                <w:rStyle w:val="Lienhypertexte"/>
                <w:rFonts w:cstheme="minorHAnsi"/>
                <w:b/>
                <w:bCs/>
                <w:noProof/>
              </w:rPr>
              <w:t>X.</w:t>
            </w:r>
            <w:r>
              <w:rPr>
                <w:rFonts w:eastAsiaTheme="minorEastAsia"/>
                <w:noProof/>
                <w:sz w:val="22"/>
                <w:lang w:eastAsia="fr-FR"/>
              </w:rPr>
              <w:tab/>
            </w:r>
            <w:r w:rsidRPr="00E00819">
              <w:rPr>
                <w:rStyle w:val="Lienhypertexte"/>
                <w:rFonts w:cstheme="minorHAnsi"/>
                <w:b/>
                <w:bCs/>
                <w:noProof/>
              </w:rPr>
              <w:t>Quelles sont les mesures liées aux déclarations des cotisations sociales ?</w:t>
            </w:r>
            <w:r>
              <w:rPr>
                <w:noProof/>
                <w:webHidden/>
              </w:rPr>
              <w:tab/>
            </w:r>
            <w:r>
              <w:rPr>
                <w:noProof/>
                <w:webHidden/>
              </w:rPr>
              <w:fldChar w:fldCharType="begin"/>
            </w:r>
            <w:r>
              <w:rPr>
                <w:noProof/>
                <w:webHidden/>
              </w:rPr>
              <w:instrText xml:space="preserve"> PAGEREF _Toc35002984 \h </w:instrText>
            </w:r>
            <w:r>
              <w:rPr>
                <w:noProof/>
                <w:webHidden/>
              </w:rPr>
            </w:r>
            <w:r>
              <w:rPr>
                <w:noProof/>
                <w:webHidden/>
              </w:rPr>
              <w:fldChar w:fldCharType="separate"/>
            </w:r>
            <w:r>
              <w:rPr>
                <w:noProof/>
                <w:webHidden/>
              </w:rPr>
              <w:t>5</w:t>
            </w:r>
            <w:r>
              <w:rPr>
                <w:noProof/>
                <w:webHidden/>
              </w:rPr>
              <w:fldChar w:fldCharType="end"/>
            </w:r>
          </w:hyperlink>
        </w:p>
        <w:p w14:paraId="15F87A46" w14:textId="2A6B6701" w:rsidR="00CE5480" w:rsidRDefault="00CE5480">
          <w:pPr>
            <w:pStyle w:val="TM2"/>
            <w:tabs>
              <w:tab w:val="right" w:leader="dot" w:pos="9062"/>
            </w:tabs>
            <w:rPr>
              <w:rFonts w:eastAsiaTheme="minorEastAsia"/>
              <w:noProof/>
              <w:sz w:val="22"/>
              <w:lang w:eastAsia="fr-FR"/>
            </w:rPr>
          </w:pPr>
          <w:hyperlink w:anchor="_Toc35002985" w:history="1">
            <w:r w:rsidRPr="00E00819">
              <w:rPr>
                <w:rStyle w:val="Lienhypertexte"/>
                <w:rFonts w:cstheme="minorHAnsi"/>
                <w:b/>
                <w:bCs/>
                <w:smallCaps/>
                <w:noProof/>
              </w:rPr>
              <w:t>Obligations de l’employeur :</w:t>
            </w:r>
            <w:r>
              <w:rPr>
                <w:noProof/>
                <w:webHidden/>
              </w:rPr>
              <w:tab/>
            </w:r>
            <w:r>
              <w:rPr>
                <w:noProof/>
                <w:webHidden/>
              </w:rPr>
              <w:fldChar w:fldCharType="begin"/>
            </w:r>
            <w:r>
              <w:rPr>
                <w:noProof/>
                <w:webHidden/>
              </w:rPr>
              <w:instrText xml:space="preserve"> PAGEREF _Toc35002985 \h </w:instrText>
            </w:r>
            <w:r>
              <w:rPr>
                <w:noProof/>
                <w:webHidden/>
              </w:rPr>
            </w:r>
            <w:r>
              <w:rPr>
                <w:noProof/>
                <w:webHidden/>
              </w:rPr>
              <w:fldChar w:fldCharType="separate"/>
            </w:r>
            <w:r>
              <w:rPr>
                <w:noProof/>
                <w:webHidden/>
              </w:rPr>
              <w:t>6</w:t>
            </w:r>
            <w:r>
              <w:rPr>
                <w:noProof/>
                <w:webHidden/>
              </w:rPr>
              <w:fldChar w:fldCharType="end"/>
            </w:r>
          </w:hyperlink>
        </w:p>
        <w:p w14:paraId="78778021" w14:textId="54593E7B" w:rsidR="00CE5480" w:rsidRDefault="00CE5480">
          <w:pPr>
            <w:pStyle w:val="TM3"/>
            <w:tabs>
              <w:tab w:val="left" w:pos="880"/>
              <w:tab w:val="right" w:leader="dot" w:pos="9062"/>
            </w:tabs>
            <w:rPr>
              <w:rFonts w:eastAsiaTheme="minorEastAsia"/>
              <w:noProof/>
              <w:sz w:val="22"/>
              <w:lang w:eastAsia="fr-FR"/>
            </w:rPr>
          </w:pPr>
          <w:hyperlink w:anchor="_Toc35002986" w:history="1">
            <w:r w:rsidRPr="00E00819">
              <w:rPr>
                <w:rStyle w:val="Lienhypertexte"/>
                <w:rFonts w:cstheme="minorHAnsi"/>
                <w:b/>
                <w:bCs/>
                <w:noProof/>
              </w:rPr>
              <w:t>XI.</w:t>
            </w:r>
            <w:r>
              <w:rPr>
                <w:rFonts w:eastAsiaTheme="minorEastAsia"/>
                <w:noProof/>
                <w:sz w:val="22"/>
                <w:lang w:eastAsia="fr-FR"/>
              </w:rPr>
              <w:tab/>
            </w:r>
            <w:r w:rsidRPr="00E00819">
              <w:rPr>
                <w:rStyle w:val="Lienhypertexte"/>
                <w:rFonts w:cstheme="minorHAnsi"/>
                <w:b/>
                <w:bCs/>
                <w:noProof/>
              </w:rPr>
              <w:t>Faut-il mettre à jour le Document Unique d’Evaluation des Risques Professionnels (DUERP) ?</w:t>
            </w:r>
            <w:r>
              <w:rPr>
                <w:noProof/>
                <w:webHidden/>
              </w:rPr>
              <w:tab/>
            </w:r>
            <w:r>
              <w:rPr>
                <w:noProof/>
                <w:webHidden/>
              </w:rPr>
              <w:fldChar w:fldCharType="begin"/>
            </w:r>
            <w:r>
              <w:rPr>
                <w:noProof/>
                <w:webHidden/>
              </w:rPr>
              <w:instrText xml:space="preserve"> PAGEREF _Toc35002986 \h </w:instrText>
            </w:r>
            <w:r>
              <w:rPr>
                <w:noProof/>
                <w:webHidden/>
              </w:rPr>
            </w:r>
            <w:r>
              <w:rPr>
                <w:noProof/>
                <w:webHidden/>
              </w:rPr>
              <w:fldChar w:fldCharType="separate"/>
            </w:r>
            <w:r>
              <w:rPr>
                <w:noProof/>
                <w:webHidden/>
              </w:rPr>
              <w:t>6</w:t>
            </w:r>
            <w:r>
              <w:rPr>
                <w:noProof/>
                <w:webHidden/>
              </w:rPr>
              <w:fldChar w:fldCharType="end"/>
            </w:r>
          </w:hyperlink>
        </w:p>
        <w:p w14:paraId="1B7B74BE" w14:textId="6A9B4690" w:rsidR="00CE5480" w:rsidRDefault="00CE5480">
          <w:pPr>
            <w:pStyle w:val="TM3"/>
            <w:tabs>
              <w:tab w:val="left" w:pos="1100"/>
              <w:tab w:val="right" w:leader="dot" w:pos="9062"/>
            </w:tabs>
            <w:rPr>
              <w:rFonts w:eastAsiaTheme="minorEastAsia"/>
              <w:noProof/>
              <w:sz w:val="22"/>
              <w:lang w:eastAsia="fr-FR"/>
            </w:rPr>
          </w:pPr>
          <w:hyperlink w:anchor="_Toc35002987" w:history="1">
            <w:r w:rsidRPr="00E00819">
              <w:rPr>
                <w:rStyle w:val="Lienhypertexte"/>
                <w:rFonts w:cstheme="minorHAnsi"/>
                <w:b/>
                <w:bCs/>
                <w:noProof/>
              </w:rPr>
              <w:t>XII.</w:t>
            </w:r>
            <w:r>
              <w:rPr>
                <w:rFonts w:eastAsiaTheme="minorEastAsia"/>
                <w:noProof/>
                <w:sz w:val="22"/>
                <w:lang w:eastAsia="fr-FR"/>
              </w:rPr>
              <w:tab/>
            </w:r>
            <w:r w:rsidRPr="00E00819">
              <w:rPr>
                <w:rStyle w:val="Lienhypertexte"/>
                <w:rFonts w:cstheme="minorHAnsi"/>
                <w:b/>
                <w:bCs/>
                <w:noProof/>
              </w:rPr>
              <w:t>Quelles mesures prendre si un de mes salariés est contaminé ?</w:t>
            </w:r>
            <w:r>
              <w:rPr>
                <w:noProof/>
                <w:webHidden/>
              </w:rPr>
              <w:tab/>
            </w:r>
            <w:r>
              <w:rPr>
                <w:noProof/>
                <w:webHidden/>
              </w:rPr>
              <w:fldChar w:fldCharType="begin"/>
            </w:r>
            <w:r>
              <w:rPr>
                <w:noProof/>
                <w:webHidden/>
              </w:rPr>
              <w:instrText xml:space="preserve"> PAGEREF _Toc35002987 \h </w:instrText>
            </w:r>
            <w:r>
              <w:rPr>
                <w:noProof/>
                <w:webHidden/>
              </w:rPr>
            </w:r>
            <w:r>
              <w:rPr>
                <w:noProof/>
                <w:webHidden/>
              </w:rPr>
              <w:fldChar w:fldCharType="separate"/>
            </w:r>
            <w:r>
              <w:rPr>
                <w:noProof/>
                <w:webHidden/>
              </w:rPr>
              <w:t>6</w:t>
            </w:r>
            <w:r>
              <w:rPr>
                <w:noProof/>
                <w:webHidden/>
              </w:rPr>
              <w:fldChar w:fldCharType="end"/>
            </w:r>
          </w:hyperlink>
        </w:p>
        <w:p w14:paraId="6A3A4F26" w14:textId="60D99F9D" w:rsidR="00CE5480" w:rsidRDefault="00CE5480">
          <w:pPr>
            <w:pStyle w:val="TM3"/>
            <w:tabs>
              <w:tab w:val="left" w:pos="1100"/>
              <w:tab w:val="right" w:leader="dot" w:pos="9062"/>
            </w:tabs>
            <w:rPr>
              <w:rFonts w:eastAsiaTheme="minorEastAsia"/>
              <w:noProof/>
              <w:sz w:val="22"/>
              <w:lang w:eastAsia="fr-FR"/>
            </w:rPr>
          </w:pPr>
          <w:hyperlink w:anchor="_Toc35002988" w:history="1">
            <w:r w:rsidRPr="00E00819">
              <w:rPr>
                <w:rStyle w:val="Lienhypertexte"/>
                <w:rFonts w:cstheme="minorHAnsi"/>
                <w:b/>
                <w:bCs/>
                <w:noProof/>
              </w:rPr>
              <w:t>XIII.</w:t>
            </w:r>
            <w:r>
              <w:rPr>
                <w:rFonts w:eastAsiaTheme="minorEastAsia"/>
                <w:noProof/>
                <w:sz w:val="22"/>
                <w:lang w:eastAsia="fr-FR"/>
              </w:rPr>
              <w:tab/>
            </w:r>
            <w:r w:rsidRPr="00E00819">
              <w:rPr>
                <w:rStyle w:val="Lienhypertexte"/>
                <w:rFonts w:cstheme="minorHAnsi"/>
                <w:b/>
                <w:bCs/>
                <w:noProof/>
              </w:rPr>
              <w:t>Le salarié peut-il exercer son droit de retrait ?</w:t>
            </w:r>
            <w:r>
              <w:rPr>
                <w:noProof/>
                <w:webHidden/>
              </w:rPr>
              <w:tab/>
            </w:r>
            <w:r>
              <w:rPr>
                <w:noProof/>
                <w:webHidden/>
              </w:rPr>
              <w:fldChar w:fldCharType="begin"/>
            </w:r>
            <w:r>
              <w:rPr>
                <w:noProof/>
                <w:webHidden/>
              </w:rPr>
              <w:instrText xml:space="preserve"> PAGEREF _Toc35002988 \h </w:instrText>
            </w:r>
            <w:r>
              <w:rPr>
                <w:noProof/>
                <w:webHidden/>
              </w:rPr>
            </w:r>
            <w:r>
              <w:rPr>
                <w:noProof/>
                <w:webHidden/>
              </w:rPr>
              <w:fldChar w:fldCharType="separate"/>
            </w:r>
            <w:r>
              <w:rPr>
                <w:noProof/>
                <w:webHidden/>
              </w:rPr>
              <w:t>7</w:t>
            </w:r>
            <w:r>
              <w:rPr>
                <w:noProof/>
                <w:webHidden/>
              </w:rPr>
              <w:fldChar w:fldCharType="end"/>
            </w:r>
          </w:hyperlink>
        </w:p>
        <w:p w14:paraId="59FB5280" w14:textId="359536F3" w:rsidR="00CE5480" w:rsidRDefault="00CE5480">
          <w:pPr>
            <w:pStyle w:val="TM2"/>
            <w:tabs>
              <w:tab w:val="right" w:leader="dot" w:pos="9062"/>
            </w:tabs>
            <w:rPr>
              <w:rFonts w:eastAsiaTheme="minorEastAsia"/>
              <w:noProof/>
              <w:sz w:val="22"/>
              <w:lang w:eastAsia="fr-FR"/>
            </w:rPr>
          </w:pPr>
          <w:hyperlink w:anchor="_Toc35002989" w:history="1">
            <w:r w:rsidRPr="00E00819">
              <w:rPr>
                <w:rStyle w:val="Lienhypertexte"/>
                <w:rFonts w:cstheme="minorHAnsi"/>
                <w:b/>
                <w:bCs/>
                <w:smallCaps/>
                <w:noProof/>
              </w:rPr>
              <w:t>Sources :</w:t>
            </w:r>
            <w:r>
              <w:rPr>
                <w:noProof/>
                <w:webHidden/>
              </w:rPr>
              <w:tab/>
            </w:r>
            <w:r>
              <w:rPr>
                <w:noProof/>
                <w:webHidden/>
              </w:rPr>
              <w:fldChar w:fldCharType="begin"/>
            </w:r>
            <w:r>
              <w:rPr>
                <w:noProof/>
                <w:webHidden/>
              </w:rPr>
              <w:instrText xml:space="preserve"> PAGEREF _Toc35002989 \h </w:instrText>
            </w:r>
            <w:r>
              <w:rPr>
                <w:noProof/>
                <w:webHidden/>
              </w:rPr>
            </w:r>
            <w:r>
              <w:rPr>
                <w:noProof/>
                <w:webHidden/>
              </w:rPr>
              <w:fldChar w:fldCharType="separate"/>
            </w:r>
            <w:r>
              <w:rPr>
                <w:noProof/>
                <w:webHidden/>
              </w:rPr>
              <w:t>8</w:t>
            </w:r>
            <w:r>
              <w:rPr>
                <w:noProof/>
                <w:webHidden/>
              </w:rPr>
              <w:fldChar w:fldCharType="end"/>
            </w:r>
          </w:hyperlink>
        </w:p>
        <w:p w14:paraId="53AAC0D9" w14:textId="6064E7FE" w:rsidR="005E2D8B" w:rsidRPr="005E2D8B" w:rsidRDefault="005E2D8B" w:rsidP="007F328C">
          <w:pPr>
            <w:spacing w:line="240" w:lineRule="auto"/>
            <w:rPr>
              <w:rFonts w:cstheme="minorHAnsi"/>
            </w:rPr>
          </w:pPr>
          <w:r w:rsidRPr="005E2D8B">
            <w:rPr>
              <w:rFonts w:cstheme="minorHAnsi"/>
              <w:b/>
              <w:bCs/>
            </w:rPr>
            <w:fldChar w:fldCharType="end"/>
          </w:r>
        </w:p>
      </w:sdtContent>
    </w:sdt>
    <w:p w14:paraId="6B4A7EBE" w14:textId="166DB3B7" w:rsidR="00D30E99" w:rsidRDefault="00D30E99" w:rsidP="007F328C">
      <w:pPr>
        <w:spacing w:line="240" w:lineRule="auto"/>
        <w:rPr>
          <w:rFonts w:cstheme="minorHAnsi"/>
        </w:rPr>
      </w:pPr>
    </w:p>
    <w:p w14:paraId="09944036" w14:textId="33E5FAB8" w:rsidR="00CE5480" w:rsidRDefault="00CE5480" w:rsidP="007F328C">
      <w:pPr>
        <w:spacing w:line="240" w:lineRule="auto"/>
        <w:rPr>
          <w:rFonts w:cstheme="minorHAnsi"/>
        </w:rPr>
      </w:pPr>
    </w:p>
    <w:p w14:paraId="18D03312" w14:textId="0644054C" w:rsidR="00CE5480" w:rsidRDefault="00CE5480" w:rsidP="007F328C">
      <w:pPr>
        <w:spacing w:line="240" w:lineRule="auto"/>
        <w:rPr>
          <w:rFonts w:cstheme="minorHAnsi"/>
        </w:rPr>
      </w:pPr>
    </w:p>
    <w:p w14:paraId="7A8BDA38" w14:textId="623F9D96" w:rsidR="00CE5480" w:rsidRDefault="00CE5480" w:rsidP="007F328C">
      <w:pPr>
        <w:spacing w:line="240" w:lineRule="auto"/>
        <w:rPr>
          <w:rFonts w:cstheme="minorHAnsi"/>
        </w:rPr>
      </w:pPr>
    </w:p>
    <w:p w14:paraId="3D8D7E73" w14:textId="7838DE63" w:rsidR="00CE5480" w:rsidRDefault="00CE5480" w:rsidP="007F328C">
      <w:pPr>
        <w:spacing w:line="240" w:lineRule="auto"/>
        <w:rPr>
          <w:rFonts w:cstheme="minorHAnsi"/>
        </w:rPr>
      </w:pPr>
    </w:p>
    <w:p w14:paraId="38B86949" w14:textId="15ABEFF6" w:rsidR="00CE5480" w:rsidRDefault="00CE5480" w:rsidP="007F328C">
      <w:pPr>
        <w:spacing w:line="240" w:lineRule="auto"/>
        <w:rPr>
          <w:rFonts w:cstheme="minorHAnsi"/>
        </w:rPr>
      </w:pPr>
    </w:p>
    <w:p w14:paraId="00216D10" w14:textId="1D61B73C" w:rsidR="00CE5480" w:rsidRDefault="00CE5480" w:rsidP="007F328C">
      <w:pPr>
        <w:spacing w:line="240" w:lineRule="auto"/>
        <w:rPr>
          <w:rFonts w:cstheme="minorHAnsi"/>
        </w:rPr>
      </w:pPr>
    </w:p>
    <w:p w14:paraId="48BF4A05" w14:textId="6D878625" w:rsidR="00CE5480" w:rsidRDefault="00CE5480" w:rsidP="007F328C">
      <w:pPr>
        <w:spacing w:line="240" w:lineRule="auto"/>
        <w:rPr>
          <w:rFonts w:cstheme="minorHAnsi"/>
        </w:rPr>
      </w:pPr>
    </w:p>
    <w:p w14:paraId="03321B9A" w14:textId="345994A0" w:rsidR="00CE5480" w:rsidRDefault="00CE5480" w:rsidP="007F328C">
      <w:pPr>
        <w:spacing w:line="240" w:lineRule="auto"/>
        <w:rPr>
          <w:rFonts w:cstheme="minorHAnsi"/>
        </w:rPr>
      </w:pPr>
    </w:p>
    <w:p w14:paraId="6BA78203" w14:textId="14338D4D" w:rsidR="00CE5480" w:rsidRDefault="00CE5480" w:rsidP="007F328C">
      <w:pPr>
        <w:spacing w:line="240" w:lineRule="auto"/>
        <w:rPr>
          <w:rFonts w:cstheme="minorHAnsi"/>
        </w:rPr>
      </w:pPr>
    </w:p>
    <w:p w14:paraId="18C07F25" w14:textId="2BDA5C73" w:rsidR="00CE5480" w:rsidRDefault="00CE5480" w:rsidP="007F328C">
      <w:pPr>
        <w:spacing w:line="240" w:lineRule="auto"/>
        <w:rPr>
          <w:rFonts w:cstheme="minorHAnsi"/>
        </w:rPr>
      </w:pPr>
    </w:p>
    <w:p w14:paraId="73196F7B" w14:textId="31D6BB5E" w:rsidR="00CE5480" w:rsidRDefault="00CE5480" w:rsidP="007F328C">
      <w:pPr>
        <w:spacing w:line="240" w:lineRule="auto"/>
        <w:rPr>
          <w:rFonts w:cstheme="minorHAnsi"/>
        </w:rPr>
      </w:pPr>
    </w:p>
    <w:p w14:paraId="15DEDE64" w14:textId="77777777" w:rsidR="00CE5480" w:rsidRPr="005E2D8B" w:rsidRDefault="00CE5480" w:rsidP="007F328C">
      <w:pPr>
        <w:spacing w:line="240" w:lineRule="auto"/>
        <w:rPr>
          <w:rFonts w:cstheme="minorHAnsi"/>
        </w:rPr>
      </w:pPr>
    </w:p>
    <w:p w14:paraId="5BC57219" w14:textId="77777777" w:rsidR="00D30E99" w:rsidRPr="005E2D8B" w:rsidRDefault="00D30E99" w:rsidP="007F328C">
      <w:pPr>
        <w:spacing w:line="240" w:lineRule="auto"/>
        <w:rPr>
          <w:rFonts w:cstheme="minorHAnsi"/>
        </w:rPr>
      </w:pPr>
    </w:p>
    <w:p w14:paraId="1F55AAEA" w14:textId="6AE0D0E8" w:rsidR="00D30E99" w:rsidRPr="005E2D8B" w:rsidRDefault="00D30E99" w:rsidP="007F328C">
      <w:pPr>
        <w:pStyle w:val="Titre2"/>
        <w:spacing w:before="0" w:line="240" w:lineRule="auto"/>
        <w:rPr>
          <w:rFonts w:asciiTheme="minorHAnsi" w:hAnsiTheme="minorHAnsi" w:cstheme="minorHAnsi"/>
          <w:b/>
          <w:bCs/>
          <w:smallCaps/>
          <w:color w:val="002060"/>
        </w:rPr>
      </w:pPr>
      <w:bookmarkStart w:id="0" w:name="_Toc35002971"/>
      <w:r w:rsidRPr="005E2D8B">
        <w:rPr>
          <w:rFonts w:asciiTheme="minorHAnsi" w:hAnsiTheme="minorHAnsi" w:cstheme="minorHAnsi"/>
          <w:b/>
          <w:bCs/>
          <w:smallCaps/>
          <w:color w:val="002060"/>
        </w:rPr>
        <w:t>Précautions à suivre</w:t>
      </w:r>
      <w:bookmarkEnd w:id="0"/>
    </w:p>
    <w:p w14:paraId="3085DDC1" w14:textId="0B766541" w:rsidR="00D30E99" w:rsidRPr="005E2D8B" w:rsidRDefault="00D30E99" w:rsidP="007F328C">
      <w:pPr>
        <w:spacing w:line="240" w:lineRule="auto"/>
        <w:rPr>
          <w:rFonts w:cstheme="minorHAnsi"/>
          <w:szCs w:val="20"/>
        </w:rPr>
      </w:pPr>
    </w:p>
    <w:p w14:paraId="58171E6B" w14:textId="4393FECA" w:rsidR="00D30E99" w:rsidRPr="005E2D8B" w:rsidRDefault="00D30E99" w:rsidP="007F328C">
      <w:pPr>
        <w:pStyle w:val="Titre3"/>
        <w:numPr>
          <w:ilvl w:val="0"/>
          <w:numId w:val="12"/>
        </w:numPr>
        <w:spacing w:before="0" w:line="240" w:lineRule="auto"/>
        <w:ind w:left="0" w:hanging="284"/>
        <w:rPr>
          <w:rFonts w:asciiTheme="minorHAnsi" w:hAnsiTheme="minorHAnsi" w:cstheme="minorHAnsi"/>
          <w:b/>
          <w:bCs/>
          <w:color w:val="002060"/>
        </w:rPr>
      </w:pPr>
      <w:bookmarkStart w:id="1" w:name="_Toc35002972"/>
      <w:r w:rsidRPr="005E2D8B">
        <w:rPr>
          <w:rFonts w:asciiTheme="minorHAnsi" w:hAnsiTheme="minorHAnsi" w:cstheme="minorHAnsi"/>
          <w:b/>
          <w:bCs/>
          <w:color w:val="002060"/>
        </w:rPr>
        <w:t>Quelles sont les précautions à mettre en œuvre ?</w:t>
      </w:r>
      <w:bookmarkEnd w:id="1"/>
    </w:p>
    <w:p w14:paraId="32046B3B" w14:textId="77777777" w:rsidR="00D30E99" w:rsidRPr="005E2D8B" w:rsidRDefault="00D30E99" w:rsidP="007F328C">
      <w:pPr>
        <w:spacing w:line="240" w:lineRule="auto"/>
        <w:rPr>
          <w:rFonts w:cstheme="minorHAnsi"/>
        </w:rPr>
      </w:pPr>
      <w:r w:rsidRPr="005E2D8B">
        <w:rPr>
          <w:rFonts w:cstheme="minorHAnsi"/>
        </w:rPr>
        <w:t>Le ministère des Solidarités et de la Santé actualise ses recommandations régulièrement pour protéger votre santé et vous recommander les bons gestes à adopter face au Coronavirus COVID-19. </w:t>
      </w:r>
    </w:p>
    <w:p w14:paraId="1D4F03E0" w14:textId="6E929178" w:rsidR="00D30E99" w:rsidRPr="005E2D8B" w:rsidRDefault="00D30E99" w:rsidP="007F328C">
      <w:pPr>
        <w:spacing w:line="240" w:lineRule="auto"/>
        <w:rPr>
          <w:rFonts w:cstheme="minorHAnsi"/>
        </w:rPr>
      </w:pPr>
      <w:r w:rsidRPr="005E2D8B">
        <w:rPr>
          <w:rFonts w:cstheme="minorHAnsi"/>
        </w:rPr>
        <w:br/>
        <w:t>Pour les personnes se trouvant ou revenant d’une zone où circule le virus :</w:t>
      </w:r>
    </w:p>
    <w:p w14:paraId="7B546AC2" w14:textId="77777777" w:rsidR="00D30E99" w:rsidRPr="005E2D8B" w:rsidRDefault="00D30E99" w:rsidP="007F328C">
      <w:pPr>
        <w:pStyle w:val="Paragraphedeliste"/>
        <w:numPr>
          <w:ilvl w:val="0"/>
          <w:numId w:val="10"/>
        </w:numPr>
        <w:spacing w:after="0" w:line="240" w:lineRule="auto"/>
        <w:rPr>
          <w:rFonts w:cstheme="minorHAnsi"/>
        </w:rPr>
      </w:pPr>
      <w:r w:rsidRPr="005E2D8B">
        <w:rPr>
          <w:rFonts w:cstheme="minorHAnsi"/>
        </w:rPr>
        <w:t>Surveillez votre température 2 fois par jour ;</w:t>
      </w:r>
    </w:p>
    <w:p w14:paraId="70909221" w14:textId="77777777" w:rsidR="00D30E99" w:rsidRPr="005E2D8B" w:rsidRDefault="00D30E99" w:rsidP="007F328C">
      <w:pPr>
        <w:pStyle w:val="Paragraphedeliste"/>
        <w:numPr>
          <w:ilvl w:val="0"/>
          <w:numId w:val="10"/>
        </w:numPr>
        <w:spacing w:after="0" w:line="240" w:lineRule="auto"/>
        <w:rPr>
          <w:rFonts w:cstheme="minorHAnsi"/>
        </w:rPr>
      </w:pPr>
      <w:r w:rsidRPr="005E2D8B">
        <w:rPr>
          <w:rFonts w:cstheme="minorHAnsi"/>
        </w:rPr>
        <w:t>Surveillez l’apparition de symptômes d’infection respiratoire (toux, difficultés à respirer…) ;</w:t>
      </w:r>
    </w:p>
    <w:p w14:paraId="7542ED5A" w14:textId="77777777" w:rsidR="00D30E99" w:rsidRPr="005E2D8B" w:rsidRDefault="00D30E99" w:rsidP="007F328C">
      <w:pPr>
        <w:pStyle w:val="Paragraphedeliste"/>
        <w:numPr>
          <w:ilvl w:val="0"/>
          <w:numId w:val="10"/>
        </w:numPr>
        <w:spacing w:after="0" w:line="240" w:lineRule="auto"/>
        <w:rPr>
          <w:rFonts w:cstheme="minorHAnsi"/>
        </w:rPr>
      </w:pPr>
      <w:proofErr w:type="spellStart"/>
      <w:r w:rsidRPr="005E2D8B">
        <w:rPr>
          <w:rFonts w:cstheme="minorHAnsi"/>
        </w:rPr>
        <w:t>Lavez</w:t>
      </w:r>
      <w:proofErr w:type="spellEnd"/>
      <w:r w:rsidRPr="005E2D8B">
        <w:rPr>
          <w:rFonts w:cstheme="minorHAnsi"/>
        </w:rPr>
        <w:t xml:space="preserve">-vous les mains régulièrement ou utilisez une solution </w:t>
      </w:r>
      <w:proofErr w:type="spellStart"/>
      <w:r w:rsidRPr="005E2D8B">
        <w:rPr>
          <w:rFonts w:cstheme="minorHAnsi"/>
        </w:rPr>
        <w:t>hydro-alcoolique</w:t>
      </w:r>
      <w:proofErr w:type="spellEnd"/>
      <w:r w:rsidRPr="005E2D8B">
        <w:rPr>
          <w:rFonts w:cstheme="minorHAnsi"/>
        </w:rPr>
        <w:t xml:space="preserve"> ;</w:t>
      </w:r>
    </w:p>
    <w:p w14:paraId="23988F28" w14:textId="77777777" w:rsidR="00D30E99" w:rsidRPr="005E2D8B" w:rsidRDefault="00D30E99" w:rsidP="007F328C">
      <w:pPr>
        <w:pStyle w:val="Paragraphedeliste"/>
        <w:numPr>
          <w:ilvl w:val="0"/>
          <w:numId w:val="10"/>
        </w:numPr>
        <w:spacing w:after="0" w:line="240" w:lineRule="auto"/>
        <w:rPr>
          <w:rFonts w:cstheme="minorHAnsi"/>
        </w:rPr>
      </w:pPr>
      <w:r w:rsidRPr="005E2D8B">
        <w:rPr>
          <w:rFonts w:cstheme="minorHAnsi"/>
        </w:rPr>
        <w:t>Evitez tout contact avec les personnes fragiles (femmes enceintes, malades chroniques, personnes âgées…) ;</w:t>
      </w:r>
    </w:p>
    <w:p w14:paraId="2EB8B5F1" w14:textId="77777777" w:rsidR="00D30E99" w:rsidRPr="005E2D8B" w:rsidRDefault="00D30E99" w:rsidP="007F328C">
      <w:pPr>
        <w:pStyle w:val="Paragraphedeliste"/>
        <w:numPr>
          <w:ilvl w:val="0"/>
          <w:numId w:val="10"/>
        </w:numPr>
        <w:spacing w:after="0" w:line="240" w:lineRule="auto"/>
        <w:rPr>
          <w:rFonts w:cstheme="minorHAnsi"/>
        </w:rPr>
      </w:pPr>
      <w:r w:rsidRPr="005E2D8B">
        <w:rPr>
          <w:rFonts w:cstheme="minorHAnsi"/>
        </w:rPr>
        <w:t>Evitez de fréquenter des lieux où se trouvent des personnes fragiles (hôpitaux, maternités, structures d’hébergement pour personnes âgées…) ; </w:t>
      </w:r>
    </w:p>
    <w:p w14:paraId="7F28B22B" w14:textId="77777777" w:rsidR="00D30E99" w:rsidRPr="005E2D8B" w:rsidRDefault="00D30E99" w:rsidP="007F328C">
      <w:pPr>
        <w:pStyle w:val="Paragraphedeliste"/>
        <w:numPr>
          <w:ilvl w:val="0"/>
          <w:numId w:val="10"/>
        </w:numPr>
        <w:spacing w:after="0" w:line="240" w:lineRule="auto"/>
        <w:rPr>
          <w:rFonts w:cstheme="minorHAnsi"/>
        </w:rPr>
      </w:pPr>
      <w:r w:rsidRPr="005E2D8B">
        <w:rPr>
          <w:rFonts w:cstheme="minorHAnsi"/>
        </w:rPr>
        <w:t>Évitez toute sortie non indispensable (grands rassemblements, restaurants, cinéma…) ;</w:t>
      </w:r>
    </w:p>
    <w:p w14:paraId="574810BC" w14:textId="77777777" w:rsidR="00D30E99" w:rsidRPr="005E2D8B" w:rsidRDefault="00D30E99" w:rsidP="007F328C">
      <w:pPr>
        <w:pStyle w:val="Paragraphedeliste"/>
        <w:numPr>
          <w:ilvl w:val="0"/>
          <w:numId w:val="10"/>
        </w:numPr>
        <w:spacing w:after="0" w:line="240" w:lineRule="auto"/>
        <w:rPr>
          <w:rFonts w:cstheme="minorHAnsi"/>
        </w:rPr>
      </w:pPr>
      <w:r w:rsidRPr="005E2D8B">
        <w:rPr>
          <w:rFonts w:cstheme="minorHAnsi"/>
        </w:rPr>
        <w:t>Travailleurs/étudiants : vous pouvez retourner travailler en l’absence de symptômes ;</w:t>
      </w:r>
    </w:p>
    <w:p w14:paraId="02B6D28B" w14:textId="77777777" w:rsidR="00D30E99" w:rsidRPr="005E2D8B" w:rsidRDefault="00D30E99" w:rsidP="007F328C">
      <w:pPr>
        <w:pStyle w:val="Paragraphedeliste"/>
        <w:numPr>
          <w:ilvl w:val="0"/>
          <w:numId w:val="10"/>
        </w:numPr>
        <w:spacing w:after="0" w:line="240" w:lineRule="auto"/>
        <w:rPr>
          <w:rFonts w:cstheme="minorHAnsi"/>
        </w:rPr>
      </w:pPr>
      <w:r w:rsidRPr="005E2D8B">
        <w:rPr>
          <w:rFonts w:cstheme="minorHAnsi"/>
        </w:rPr>
        <w:t>Les enfants, collégiens, lycéens peuvent être envoyés à la crèche, à l’école, au collège ou au lycée.</w:t>
      </w:r>
    </w:p>
    <w:p w14:paraId="3AB7D498" w14:textId="77777777" w:rsidR="00D30E99" w:rsidRPr="005E2D8B" w:rsidRDefault="00D30E99" w:rsidP="007F328C">
      <w:pPr>
        <w:spacing w:line="240" w:lineRule="auto"/>
        <w:rPr>
          <w:rFonts w:cstheme="minorHAnsi"/>
        </w:rPr>
      </w:pPr>
      <w:r w:rsidRPr="005E2D8B">
        <w:rPr>
          <w:rFonts w:cstheme="minorHAnsi"/>
        </w:rPr>
        <w:t>En cas de signes d’infection respiratoire (fièvre ou sensation de fièvre, toux, difficultés respiratoires) si vous habitez dans une zone où circule le virus ou dans les 14 jours suivant le retour d’une zone où circule le virus :</w:t>
      </w:r>
    </w:p>
    <w:p w14:paraId="3963AA9B" w14:textId="2C7EADA4" w:rsidR="00D30E99" w:rsidRPr="005E2D8B" w:rsidRDefault="00D30E99" w:rsidP="007F328C">
      <w:pPr>
        <w:pStyle w:val="Paragraphedeliste"/>
        <w:numPr>
          <w:ilvl w:val="0"/>
          <w:numId w:val="11"/>
        </w:numPr>
        <w:spacing w:after="0" w:line="240" w:lineRule="auto"/>
        <w:rPr>
          <w:rFonts w:cstheme="minorHAnsi"/>
        </w:rPr>
      </w:pPr>
      <w:r w:rsidRPr="005E2D8B">
        <w:rPr>
          <w:rFonts w:cstheme="minorHAnsi"/>
        </w:rPr>
        <w:t xml:space="preserve">Contactez le Samu Centre 15 en faisant état de vos </w:t>
      </w:r>
      <w:r w:rsidR="005E2D8B" w:rsidRPr="005E2D8B">
        <w:rPr>
          <w:rFonts w:cstheme="minorHAnsi"/>
        </w:rPr>
        <w:t>symptômes ;</w:t>
      </w:r>
    </w:p>
    <w:p w14:paraId="3F94CF8E" w14:textId="3CC2059F" w:rsidR="00D30E99" w:rsidRPr="005E2D8B" w:rsidRDefault="00D30E99" w:rsidP="007F328C">
      <w:pPr>
        <w:pStyle w:val="Paragraphedeliste"/>
        <w:numPr>
          <w:ilvl w:val="0"/>
          <w:numId w:val="11"/>
        </w:numPr>
        <w:spacing w:after="0" w:line="240" w:lineRule="auto"/>
        <w:rPr>
          <w:rFonts w:cstheme="minorHAnsi"/>
        </w:rPr>
      </w:pPr>
      <w:r w:rsidRPr="005E2D8B">
        <w:rPr>
          <w:rFonts w:cstheme="minorHAnsi"/>
        </w:rPr>
        <w:t xml:space="preserve">Evitez tout contact avec votre </w:t>
      </w:r>
      <w:r w:rsidR="005E2D8B" w:rsidRPr="005E2D8B">
        <w:rPr>
          <w:rFonts w:cstheme="minorHAnsi"/>
        </w:rPr>
        <w:t>entourage ;</w:t>
      </w:r>
    </w:p>
    <w:p w14:paraId="4AEB4CDB" w14:textId="77777777" w:rsidR="00D30E99" w:rsidRPr="005E2D8B" w:rsidRDefault="00D30E99" w:rsidP="007F328C">
      <w:pPr>
        <w:pStyle w:val="Paragraphedeliste"/>
        <w:numPr>
          <w:ilvl w:val="0"/>
          <w:numId w:val="11"/>
        </w:numPr>
        <w:spacing w:after="0" w:line="240" w:lineRule="auto"/>
        <w:rPr>
          <w:rFonts w:cstheme="minorHAnsi"/>
        </w:rPr>
      </w:pPr>
      <w:r w:rsidRPr="005E2D8B">
        <w:rPr>
          <w:rFonts w:cstheme="minorHAnsi"/>
        </w:rPr>
        <w:t>Ne vous rendez pas chez votre médecin traitant ou aux urgences, pour éviter toute potentielle contamination.</w:t>
      </w:r>
    </w:p>
    <w:p w14:paraId="7773DDE3" w14:textId="14333500" w:rsidR="00D30E99" w:rsidRDefault="00D30E99" w:rsidP="007F328C">
      <w:pPr>
        <w:spacing w:line="240" w:lineRule="auto"/>
        <w:rPr>
          <w:rFonts w:cstheme="minorHAnsi"/>
          <w:szCs w:val="20"/>
        </w:rPr>
      </w:pPr>
    </w:p>
    <w:p w14:paraId="45A25BB7" w14:textId="792617F0" w:rsidR="00863533" w:rsidRPr="005E2D8B" w:rsidRDefault="00863533" w:rsidP="007F328C">
      <w:pPr>
        <w:pStyle w:val="Titre3"/>
        <w:numPr>
          <w:ilvl w:val="0"/>
          <w:numId w:val="12"/>
        </w:numPr>
        <w:spacing w:before="0" w:line="240" w:lineRule="auto"/>
        <w:ind w:left="0" w:hanging="284"/>
        <w:rPr>
          <w:rFonts w:asciiTheme="minorHAnsi" w:hAnsiTheme="minorHAnsi" w:cstheme="minorHAnsi"/>
          <w:b/>
          <w:bCs/>
          <w:color w:val="002060"/>
        </w:rPr>
      </w:pPr>
      <w:bookmarkStart w:id="2" w:name="_Toc35002973"/>
      <w:r>
        <w:rPr>
          <w:rFonts w:asciiTheme="minorHAnsi" w:hAnsiTheme="minorHAnsi" w:cstheme="minorHAnsi"/>
          <w:b/>
          <w:bCs/>
          <w:color w:val="002060"/>
        </w:rPr>
        <w:t>Qu’est ce que les mesures barrières</w:t>
      </w:r>
      <w:r w:rsidRPr="005E2D8B">
        <w:rPr>
          <w:rFonts w:asciiTheme="minorHAnsi" w:hAnsiTheme="minorHAnsi" w:cstheme="minorHAnsi"/>
          <w:b/>
          <w:bCs/>
          <w:color w:val="002060"/>
        </w:rPr>
        <w:t> ?</w:t>
      </w:r>
      <w:bookmarkEnd w:id="2"/>
    </w:p>
    <w:p w14:paraId="47CC9A6E" w14:textId="77777777" w:rsidR="00546FB9" w:rsidRDefault="00546FB9" w:rsidP="007F328C">
      <w:pPr>
        <w:spacing w:line="240" w:lineRule="auto"/>
      </w:pPr>
    </w:p>
    <w:p w14:paraId="75FB3D45" w14:textId="76F21621" w:rsidR="00546FB9" w:rsidRPr="00546FB9" w:rsidRDefault="00546FB9" w:rsidP="007F328C">
      <w:pPr>
        <w:spacing w:line="240" w:lineRule="auto"/>
      </w:pPr>
      <w:r w:rsidRPr="00546FB9">
        <w:t>Face au coronavirus, il existe des gestes simples :</w:t>
      </w:r>
    </w:p>
    <w:p w14:paraId="426A807E" w14:textId="5EC853CE" w:rsidR="00546FB9" w:rsidRPr="00546FB9" w:rsidRDefault="00546FB9" w:rsidP="007F328C">
      <w:pPr>
        <w:pStyle w:val="Paragraphedeliste"/>
        <w:numPr>
          <w:ilvl w:val="0"/>
          <w:numId w:val="21"/>
        </w:numPr>
        <w:spacing w:after="0" w:line="240" w:lineRule="auto"/>
      </w:pPr>
      <w:r w:rsidRPr="00546FB9">
        <w:t>Se laver les mains très régulièrement</w:t>
      </w:r>
      <w:r>
        <w:t> ;</w:t>
      </w:r>
    </w:p>
    <w:p w14:paraId="0AD04881" w14:textId="03C810EE" w:rsidR="00546FB9" w:rsidRPr="00546FB9" w:rsidRDefault="00546FB9" w:rsidP="007F328C">
      <w:pPr>
        <w:pStyle w:val="Paragraphedeliste"/>
        <w:numPr>
          <w:ilvl w:val="0"/>
          <w:numId w:val="21"/>
        </w:numPr>
        <w:spacing w:after="0" w:line="240" w:lineRule="auto"/>
      </w:pPr>
      <w:r w:rsidRPr="00546FB9">
        <w:t>Tousser ou éternuer dans son coude ou dans un mouchoir</w:t>
      </w:r>
      <w:r>
        <w:t> ;</w:t>
      </w:r>
    </w:p>
    <w:p w14:paraId="737A3176" w14:textId="439AD733" w:rsidR="00546FB9" w:rsidRPr="00546FB9" w:rsidRDefault="00546FB9" w:rsidP="007F328C">
      <w:pPr>
        <w:pStyle w:val="Paragraphedeliste"/>
        <w:numPr>
          <w:ilvl w:val="0"/>
          <w:numId w:val="21"/>
        </w:numPr>
        <w:spacing w:after="0" w:line="240" w:lineRule="auto"/>
      </w:pPr>
      <w:r w:rsidRPr="00546FB9">
        <w:t>Saluer sans se serrer la main, éviter les embrassades</w:t>
      </w:r>
      <w:r>
        <w:t> ;</w:t>
      </w:r>
    </w:p>
    <w:p w14:paraId="31C86957" w14:textId="04E88FC1" w:rsidR="00546FB9" w:rsidRPr="00546FB9" w:rsidRDefault="00546FB9" w:rsidP="007F328C">
      <w:pPr>
        <w:pStyle w:val="Paragraphedeliste"/>
        <w:numPr>
          <w:ilvl w:val="0"/>
          <w:numId w:val="21"/>
        </w:numPr>
        <w:spacing w:after="0" w:line="240" w:lineRule="auto"/>
      </w:pPr>
      <w:r w:rsidRPr="00546FB9">
        <w:t>Utiliser des mouchoirs à usage unique et les jeter</w:t>
      </w:r>
      <w:r>
        <w:t> ;</w:t>
      </w:r>
    </w:p>
    <w:p w14:paraId="0B84F813" w14:textId="77777777" w:rsidR="00863533" w:rsidRPr="005E2D8B" w:rsidRDefault="00863533" w:rsidP="007F328C">
      <w:pPr>
        <w:spacing w:line="240" w:lineRule="auto"/>
        <w:rPr>
          <w:rFonts w:cstheme="minorHAnsi"/>
          <w:szCs w:val="20"/>
        </w:rPr>
      </w:pPr>
    </w:p>
    <w:p w14:paraId="62D63D72" w14:textId="348A86C9" w:rsidR="00272F63" w:rsidRPr="005E2D8B" w:rsidRDefault="001F3CA8" w:rsidP="007F328C">
      <w:pPr>
        <w:pStyle w:val="Titre2"/>
        <w:spacing w:before="0" w:line="240" w:lineRule="auto"/>
        <w:rPr>
          <w:rFonts w:asciiTheme="minorHAnsi" w:hAnsiTheme="minorHAnsi" w:cstheme="minorHAnsi"/>
          <w:b/>
          <w:bCs/>
          <w:smallCaps/>
          <w:color w:val="002060"/>
        </w:rPr>
      </w:pPr>
      <w:bookmarkStart w:id="3" w:name="_Toc35002974"/>
      <w:r w:rsidRPr="005E2D8B">
        <w:rPr>
          <w:rFonts w:asciiTheme="minorHAnsi" w:hAnsiTheme="minorHAnsi" w:cstheme="minorHAnsi"/>
          <w:b/>
          <w:bCs/>
          <w:smallCaps/>
          <w:color w:val="002060"/>
        </w:rPr>
        <w:t>Paye :</w:t>
      </w:r>
      <w:bookmarkEnd w:id="3"/>
    </w:p>
    <w:p w14:paraId="3065521E" w14:textId="77777777" w:rsidR="00575FDB" w:rsidRPr="005E2D8B" w:rsidRDefault="00575FDB" w:rsidP="007F328C">
      <w:pPr>
        <w:spacing w:line="240" w:lineRule="auto"/>
        <w:rPr>
          <w:rFonts w:cstheme="minorHAnsi"/>
          <w:szCs w:val="20"/>
        </w:rPr>
      </w:pPr>
    </w:p>
    <w:p w14:paraId="4A822846" w14:textId="3A20205C" w:rsidR="001F3CA8" w:rsidRPr="005E2D8B" w:rsidRDefault="001F3CA8" w:rsidP="007F328C">
      <w:pPr>
        <w:pStyle w:val="Titre3"/>
        <w:numPr>
          <w:ilvl w:val="0"/>
          <w:numId w:val="13"/>
        </w:numPr>
        <w:spacing w:before="0" w:line="240" w:lineRule="auto"/>
        <w:ind w:left="0" w:hanging="142"/>
        <w:rPr>
          <w:rFonts w:asciiTheme="minorHAnsi" w:hAnsiTheme="minorHAnsi" w:cstheme="minorHAnsi"/>
          <w:b/>
          <w:bCs/>
          <w:color w:val="002060"/>
        </w:rPr>
      </w:pPr>
      <w:bookmarkStart w:id="4" w:name="_Toc35002975"/>
      <w:r w:rsidRPr="005E2D8B">
        <w:rPr>
          <w:rFonts w:asciiTheme="minorHAnsi" w:hAnsiTheme="minorHAnsi" w:cstheme="minorHAnsi"/>
          <w:b/>
          <w:bCs/>
          <w:color w:val="002060"/>
        </w:rPr>
        <w:t>Faut-il informer les organismes en cas d’arrêt de travail ?</w:t>
      </w:r>
      <w:bookmarkEnd w:id="4"/>
    </w:p>
    <w:p w14:paraId="7D863565" w14:textId="77777777" w:rsidR="00575FDB" w:rsidRPr="005E2D8B" w:rsidRDefault="00575FDB" w:rsidP="007F328C">
      <w:pPr>
        <w:spacing w:line="240" w:lineRule="auto"/>
        <w:rPr>
          <w:rFonts w:cstheme="minorHAnsi"/>
          <w:b/>
          <w:bCs/>
          <w:szCs w:val="20"/>
        </w:rPr>
      </w:pPr>
    </w:p>
    <w:p w14:paraId="75E2FEE1" w14:textId="3A0C1F84" w:rsidR="001F3CA8" w:rsidRPr="005E2D8B" w:rsidRDefault="001F3CA8" w:rsidP="007F328C">
      <w:pPr>
        <w:spacing w:line="240" w:lineRule="auto"/>
        <w:rPr>
          <w:rFonts w:cstheme="minorHAnsi"/>
          <w:szCs w:val="20"/>
        </w:rPr>
      </w:pPr>
      <w:r w:rsidRPr="005E2D8B">
        <w:rPr>
          <w:rFonts w:cstheme="minorHAnsi"/>
          <w:szCs w:val="20"/>
        </w:rPr>
        <w:t>Tous les arrêts de travail doivent faire l’objet d’une déclaration.</w:t>
      </w:r>
    </w:p>
    <w:p w14:paraId="5DEFAED6" w14:textId="77777777" w:rsidR="00575FDB" w:rsidRPr="005E2D8B" w:rsidRDefault="00575FDB" w:rsidP="007F328C">
      <w:pPr>
        <w:spacing w:line="240" w:lineRule="auto"/>
        <w:rPr>
          <w:rFonts w:cstheme="minorHAnsi"/>
        </w:rPr>
      </w:pPr>
      <w:r w:rsidRPr="005E2D8B">
        <w:rPr>
          <w:rFonts w:cstheme="minorHAnsi"/>
        </w:rPr>
        <w:t>Cette déclaration passe par un signalement de l’arrêt de travail via la DSN.</w:t>
      </w:r>
    </w:p>
    <w:p w14:paraId="71933BA4" w14:textId="4F132DDE" w:rsidR="00575FDB" w:rsidRPr="005E2D8B" w:rsidRDefault="00575FDB" w:rsidP="007F328C">
      <w:pPr>
        <w:spacing w:line="240" w:lineRule="auto"/>
        <w:rPr>
          <w:rFonts w:cstheme="minorHAnsi"/>
          <w:szCs w:val="20"/>
        </w:rPr>
      </w:pPr>
      <w:r w:rsidRPr="005E2D8B">
        <w:rPr>
          <w:rFonts w:cstheme="minorHAnsi"/>
          <w:b/>
          <w:bCs/>
          <w:szCs w:val="20"/>
        </w:rPr>
        <w:t>Cette information doit être transmise au tiers de confiance</w:t>
      </w:r>
      <w:r w:rsidRPr="005E2D8B">
        <w:rPr>
          <w:rFonts w:cstheme="minorHAnsi"/>
          <w:szCs w:val="20"/>
        </w:rPr>
        <w:t xml:space="preserve"> afin de pouvoir transmettre les informations via la DSN. Cette situation n’est pas différentes des autres arrêts de travail.</w:t>
      </w:r>
    </w:p>
    <w:p w14:paraId="74CB7C39" w14:textId="5B93D78B" w:rsidR="00575FDB" w:rsidRPr="005E2D8B" w:rsidRDefault="00575FDB" w:rsidP="007F328C">
      <w:pPr>
        <w:spacing w:line="240" w:lineRule="auto"/>
        <w:rPr>
          <w:rFonts w:cstheme="minorHAnsi"/>
          <w:b/>
          <w:bCs/>
          <w:color w:val="FF0000"/>
          <w:szCs w:val="20"/>
        </w:rPr>
      </w:pPr>
      <w:r w:rsidRPr="005E2D8B">
        <w:rPr>
          <w:rFonts w:cstheme="minorHAnsi"/>
          <w:szCs w:val="20"/>
        </w:rPr>
        <w:t xml:space="preserve">Toutefois, en parallèle de cette information, </w:t>
      </w:r>
      <w:r w:rsidRPr="005E2D8B">
        <w:rPr>
          <w:rFonts w:cstheme="minorHAnsi"/>
          <w:b/>
          <w:bCs/>
          <w:color w:val="FF0000"/>
          <w:szCs w:val="20"/>
        </w:rPr>
        <w:t>L’employeur devra déclarer cette absence via le téléservice spécifique de la CPAM mis en place pour ce cas particulier :</w:t>
      </w:r>
    </w:p>
    <w:p w14:paraId="3D699423" w14:textId="77777777" w:rsidR="00575FDB" w:rsidRPr="005E2D8B" w:rsidRDefault="00575FDB" w:rsidP="007F328C">
      <w:pPr>
        <w:spacing w:line="240" w:lineRule="auto"/>
        <w:jc w:val="center"/>
        <w:rPr>
          <w:rFonts w:cstheme="minorHAnsi"/>
          <w:szCs w:val="20"/>
        </w:rPr>
      </w:pPr>
      <w:r w:rsidRPr="005E2D8B">
        <w:rPr>
          <w:rFonts w:cstheme="minorHAnsi"/>
          <w:b/>
          <w:bCs/>
          <w:color w:val="FF0000"/>
          <w:szCs w:val="20"/>
        </w:rPr>
        <w:t>https://declare.ameli.fr/</w:t>
      </w:r>
    </w:p>
    <w:p w14:paraId="7E21E3E4" w14:textId="7B158C01" w:rsidR="00575FDB" w:rsidRPr="005E2D8B" w:rsidRDefault="00575FDB" w:rsidP="007F328C">
      <w:pPr>
        <w:spacing w:line="240" w:lineRule="auto"/>
        <w:rPr>
          <w:rFonts w:cstheme="minorHAnsi"/>
          <w:b/>
          <w:bCs/>
          <w:szCs w:val="20"/>
        </w:rPr>
      </w:pPr>
      <w:r w:rsidRPr="005E2D8B">
        <w:rPr>
          <w:rFonts w:cstheme="minorHAnsi"/>
          <w:b/>
          <w:bCs/>
          <w:szCs w:val="20"/>
        </w:rPr>
        <w:t>Ce téléservice « declare.ameli.fr » concerne tous les employeurs et tous les salariés, quels que soient leurs régimes d’affiliation à la Sécurité sociale ou la forme de leur contrat de travail.</w:t>
      </w:r>
    </w:p>
    <w:p w14:paraId="099495E6" w14:textId="3869D9BA" w:rsidR="001F3CA8" w:rsidRDefault="001F3CA8" w:rsidP="007F328C">
      <w:pPr>
        <w:spacing w:line="240" w:lineRule="auto"/>
        <w:rPr>
          <w:rFonts w:cstheme="minorHAnsi"/>
          <w:szCs w:val="20"/>
        </w:rPr>
      </w:pPr>
    </w:p>
    <w:p w14:paraId="4FD2790E" w14:textId="77777777" w:rsidR="00CE5480" w:rsidRPr="005E2D8B" w:rsidRDefault="00CE5480" w:rsidP="007F328C">
      <w:pPr>
        <w:spacing w:line="240" w:lineRule="auto"/>
        <w:rPr>
          <w:rFonts w:cstheme="minorHAnsi"/>
          <w:szCs w:val="20"/>
        </w:rPr>
      </w:pPr>
    </w:p>
    <w:p w14:paraId="1CF886DE" w14:textId="6F070495" w:rsidR="001F3CA8" w:rsidRPr="005E2D8B" w:rsidRDefault="00575FDB" w:rsidP="007F328C">
      <w:pPr>
        <w:pStyle w:val="Titre3"/>
        <w:numPr>
          <w:ilvl w:val="0"/>
          <w:numId w:val="13"/>
        </w:numPr>
        <w:spacing w:before="0" w:line="240" w:lineRule="auto"/>
        <w:ind w:left="0" w:hanging="142"/>
        <w:rPr>
          <w:rFonts w:asciiTheme="minorHAnsi" w:hAnsiTheme="minorHAnsi" w:cstheme="minorHAnsi"/>
          <w:b/>
          <w:bCs/>
          <w:color w:val="002060"/>
        </w:rPr>
      </w:pPr>
      <w:bookmarkStart w:id="5" w:name="_Toc35002976"/>
      <w:r w:rsidRPr="005E2D8B">
        <w:rPr>
          <w:rFonts w:asciiTheme="minorHAnsi" w:hAnsiTheme="minorHAnsi" w:cstheme="minorHAnsi"/>
          <w:b/>
          <w:bCs/>
          <w:color w:val="002060"/>
        </w:rPr>
        <w:t>Quelles sont les</w:t>
      </w:r>
      <w:r w:rsidR="001F3CA8" w:rsidRPr="005E2D8B">
        <w:rPr>
          <w:rFonts w:asciiTheme="minorHAnsi" w:hAnsiTheme="minorHAnsi" w:cstheme="minorHAnsi"/>
          <w:b/>
          <w:bCs/>
          <w:color w:val="002060"/>
        </w:rPr>
        <w:t xml:space="preserve"> différentes situations </w:t>
      </w:r>
      <w:r w:rsidRPr="005E2D8B">
        <w:rPr>
          <w:rFonts w:asciiTheme="minorHAnsi" w:hAnsiTheme="minorHAnsi" w:cstheme="minorHAnsi"/>
          <w:b/>
          <w:bCs/>
          <w:color w:val="002060"/>
        </w:rPr>
        <w:t>d’absence des salariés ?</w:t>
      </w:r>
      <w:bookmarkEnd w:id="5"/>
    </w:p>
    <w:p w14:paraId="7B47AB08" w14:textId="77777777" w:rsidR="00575FDB" w:rsidRPr="005E2D8B" w:rsidRDefault="00575FDB" w:rsidP="007F328C">
      <w:pPr>
        <w:spacing w:line="240" w:lineRule="auto"/>
        <w:rPr>
          <w:rFonts w:cstheme="minorHAnsi"/>
          <w:szCs w:val="20"/>
        </w:rPr>
      </w:pPr>
    </w:p>
    <w:p w14:paraId="5ABC035F" w14:textId="6ACC729A" w:rsidR="001F3CA8" w:rsidRPr="005E2D8B" w:rsidRDefault="001F3CA8" w:rsidP="007F328C">
      <w:pPr>
        <w:pStyle w:val="Paragraphedeliste"/>
        <w:numPr>
          <w:ilvl w:val="0"/>
          <w:numId w:val="3"/>
        </w:numPr>
        <w:spacing w:after="0" w:line="240" w:lineRule="auto"/>
        <w:rPr>
          <w:rFonts w:cstheme="minorHAnsi"/>
          <w:b/>
          <w:bCs/>
          <w:szCs w:val="20"/>
        </w:rPr>
      </w:pPr>
      <w:r w:rsidRPr="005E2D8B">
        <w:rPr>
          <w:rFonts w:cstheme="minorHAnsi"/>
          <w:b/>
          <w:bCs/>
          <w:szCs w:val="20"/>
        </w:rPr>
        <w:t>Salarié mis en quatorzaine pour infection liée au coronavirus ou « cas contact à haut risque »</w:t>
      </w:r>
    </w:p>
    <w:p w14:paraId="1B8624A1" w14:textId="6E88BCC0" w:rsidR="001F3CA8" w:rsidRPr="005E2D8B" w:rsidRDefault="001F3CA8" w:rsidP="007F328C">
      <w:pPr>
        <w:spacing w:line="240" w:lineRule="auto"/>
        <w:rPr>
          <w:rFonts w:cstheme="minorHAnsi"/>
          <w:szCs w:val="20"/>
        </w:rPr>
      </w:pPr>
      <w:r w:rsidRPr="005E2D8B">
        <w:rPr>
          <w:rFonts w:cstheme="minorHAnsi"/>
          <w:szCs w:val="20"/>
        </w:rPr>
        <w:t>L’employeur doit informer, soit via la réception d’un arrêt de travail de son salarié, soit après avoir été contacté par l’Assurance maladie ou la MSA et sur délivrance d’un arrêt de travail du médecin conseil, un signalement d’arrêt de travail avec le motif « maladie ».</w:t>
      </w:r>
    </w:p>
    <w:p w14:paraId="2A456C19" w14:textId="77777777" w:rsidR="001F3CA8" w:rsidRPr="005E2D8B" w:rsidRDefault="001F3CA8" w:rsidP="007F328C">
      <w:pPr>
        <w:spacing w:line="240" w:lineRule="auto"/>
        <w:rPr>
          <w:rFonts w:cstheme="minorHAnsi"/>
          <w:szCs w:val="20"/>
        </w:rPr>
      </w:pPr>
    </w:p>
    <w:p w14:paraId="1CBF4281" w14:textId="77777777" w:rsidR="001F3CA8" w:rsidRPr="005E2D8B" w:rsidRDefault="001F3CA8" w:rsidP="007F328C">
      <w:pPr>
        <w:spacing w:line="240" w:lineRule="auto"/>
        <w:rPr>
          <w:rFonts w:cstheme="minorHAnsi"/>
          <w:szCs w:val="20"/>
        </w:rPr>
      </w:pPr>
      <w:r w:rsidRPr="005E2D8B">
        <w:rPr>
          <w:rFonts w:cstheme="minorHAnsi"/>
          <w:szCs w:val="20"/>
        </w:rPr>
        <w:t>Concernant la procédure de délivrance des arrêts de travail liés à une mesure d’isolement :</w:t>
      </w:r>
    </w:p>
    <w:p w14:paraId="3D7070B5" w14:textId="231A74BD" w:rsidR="001F3CA8" w:rsidRPr="005E2D8B" w:rsidRDefault="00575FDB" w:rsidP="007F328C">
      <w:pPr>
        <w:spacing w:line="240" w:lineRule="auto"/>
        <w:rPr>
          <w:rFonts w:cstheme="minorHAnsi"/>
          <w:b/>
          <w:bCs/>
          <w:szCs w:val="20"/>
        </w:rPr>
      </w:pPr>
      <w:r w:rsidRPr="005E2D8B">
        <w:rPr>
          <w:rFonts w:cstheme="minorHAnsi"/>
          <w:szCs w:val="20"/>
        </w:rPr>
        <w:t>L</w:t>
      </w:r>
      <w:r w:rsidR="001F3CA8" w:rsidRPr="005E2D8B">
        <w:rPr>
          <w:rFonts w:cstheme="minorHAnsi"/>
          <w:szCs w:val="20"/>
        </w:rPr>
        <w:t>’ARS</w:t>
      </w:r>
      <w:r w:rsidRPr="005E2D8B">
        <w:rPr>
          <w:rFonts w:cstheme="minorHAnsi"/>
          <w:szCs w:val="20"/>
        </w:rPr>
        <w:t xml:space="preserve"> (Agence Régionale des Santé)</w:t>
      </w:r>
      <w:r w:rsidR="001F3CA8" w:rsidRPr="005E2D8B">
        <w:rPr>
          <w:rFonts w:cstheme="minorHAnsi"/>
          <w:szCs w:val="20"/>
        </w:rPr>
        <w:t xml:space="preserve"> informe l’assuré concerné que l’Assurance maladie va le contacter pour se charger de la délivrance d’un arrêt de travail. </w:t>
      </w:r>
      <w:r w:rsidR="001F3CA8" w:rsidRPr="005E2D8B">
        <w:rPr>
          <w:rFonts w:cstheme="minorHAnsi"/>
          <w:b/>
          <w:bCs/>
          <w:szCs w:val="20"/>
        </w:rPr>
        <w:t>L’Assurance maladie saisira ensuite le service de prescription d’arrêt de travail et informera l’employeur.</w:t>
      </w:r>
    </w:p>
    <w:p w14:paraId="48FD481B" w14:textId="6120F8AF" w:rsidR="00575FDB" w:rsidRPr="005E2D8B" w:rsidRDefault="00575FDB" w:rsidP="007F328C">
      <w:pPr>
        <w:spacing w:line="240" w:lineRule="auto"/>
        <w:rPr>
          <w:rFonts w:cstheme="minorHAnsi"/>
          <w:b/>
          <w:bCs/>
          <w:color w:val="FF0000"/>
          <w:szCs w:val="20"/>
        </w:rPr>
      </w:pPr>
      <w:r w:rsidRPr="005E2D8B">
        <w:rPr>
          <w:rFonts w:cstheme="minorHAnsi"/>
          <w:b/>
          <w:bCs/>
          <w:color w:val="FF0000"/>
          <w:szCs w:val="20"/>
        </w:rPr>
        <w:t xml:space="preserve">La CPAM (Caisse Primaire d’Assurance Maladie) dont les assurés dépendent établiront l’arrêt de travail et le transmettent sans délai à l’employeur de l’assuré. </w:t>
      </w:r>
    </w:p>
    <w:p w14:paraId="6A6B4D07" w14:textId="6B489417" w:rsidR="00575FDB" w:rsidRPr="005E2D8B" w:rsidRDefault="00575FDB" w:rsidP="007F328C">
      <w:pPr>
        <w:spacing w:line="240" w:lineRule="auto"/>
        <w:rPr>
          <w:rFonts w:cstheme="minorHAnsi"/>
          <w:b/>
          <w:bCs/>
          <w:color w:val="FF0000"/>
          <w:szCs w:val="20"/>
        </w:rPr>
      </w:pPr>
      <w:r w:rsidRPr="005E2D8B">
        <w:rPr>
          <w:rFonts w:cstheme="minorHAnsi"/>
          <w:b/>
          <w:bCs/>
          <w:color w:val="FF0000"/>
          <w:szCs w:val="20"/>
        </w:rPr>
        <w:t>L’employeur doit déclarer cette absence via le téléservice spécifique de la CPAM mis en place pour ce cas particulier :</w:t>
      </w:r>
    </w:p>
    <w:p w14:paraId="3176EAD9" w14:textId="77777777" w:rsidR="00575FDB" w:rsidRPr="005E2D8B" w:rsidRDefault="00575FDB" w:rsidP="007F328C">
      <w:pPr>
        <w:spacing w:line="240" w:lineRule="auto"/>
        <w:jc w:val="center"/>
        <w:rPr>
          <w:rFonts w:cstheme="minorHAnsi"/>
          <w:szCs w:val="20"/>
        </w:rPr>
      </w:pPr>
      <w:r w:rsidRPr="005E2D8B">
        <w:rPr>
          <w:rFonts w:cstheme="minorHAnsi"/>
          <w:b/>
          <w:bCs/>
          <w:color w:val="FF0000"/>
          <w:szCs w:val="20"/>
        </w:rPr>
        <w:t>https://declare.ameli.fr/</w:t>
      </w:r>
    </w:p>
    <w:p w14:paraId="48F14184" w14:textId="77777777" w:rsidR="00575FDB" w:rsidRPr="005E2D8B" w:rsidRDefault="00575FDB" w:rsidP="007F328C">
      <w:pPr>
        <w:spacing w:line="240" w:lineRule="auto"/>
        <w:rPr>
          <w:rFonts w:cstheme="minorHAnsi"/>
          <w:b/>
          <w:bCs/>
          <w:color w:val="FF0000"/>
          <w:szCs w:val="20"/>
        </w:rPr>
      </w:pPr>
    </w:p>
    <w:p w14:paraId="13888E43" w14:textId="77777777" w:rsidR="001F3CA8" w:rsidRPr="005E2D8B" w:rsidRDefault="001F3CA8" w:rsidP="007F328C">
      <w:pPr>
        <w:spacing w:line="240" w:lineRule="auto"/>
        <w:rPr>
          <w:rFonts w:cstheme="minorHAnsi"/>
          <w:szCs w:val="20"/>
        </w:rPr>
      </w:pPr>
    </w:p>
    <w:p w14:paraId="1DA0AF24" w14:textId="1763D373" w:rsidR="001F3CA8" w:rsidRPr="005E2D8B" w:rsidRDefault="001F3CA8" w:rsidP="007F328C">
      <w:pPr>
        <w:pStyle w:val="Paragraphedeliste"/>
        <w:numPr>
          <w:ilvl w:val="0"/>
          <w:numId w:val="3"/>
        </w:numPr>
        <w:spacing w:after="0" w:line="240" w:lineRule="auto"/>
        <w:rPr>
          <w:rFonts w:cstheme="minorHAnsi"/>
          <w:b/>
          <w:bCs/>
          <w:szCs w:val="20"/>
        </w:rPr>
      </w:pPr>
      <w:r w:rsidRPr="005E2D8B">
        <w:rPr>
          <w:rFonts w:cstheme="minorHAnsi"/>
          <w:b/>
          <w:bCs/>
          <w:szCs w:val="20"/>
        </w:rPr>
        <w:t>Salarié contraint de garder un enfant maintenu au domicile</w:t>
      </w:r>
    </w:p>
    <w:p w14:paraId="16F18921" w14:textId="3D758377" w:rsidR="001F3CA8" w:rsidRPr="005E2D8B" w:rsidRDefault="00575FDB" w:rsidP="007F328C">
      <w:pPr>
        <w:spacing w:line="240" w:lineRule="auto"/>
        <w:rPr>
          <w:rFonts w:cstheme="minorHAnsi"/>
          <w:szCs w:val="20"/>
        </w:rPr>
      </w:pPr>
      <w:r w:rsidRPr="005E2D8B">
        <w:rPr>
          <w:rFonts w:cstheme="minorHAnsi"/>
          <w:szCs w:val="20"/>
        </w:rPr>
        <w:t>Il y a différentes hypothèses où un salarié</w:t>
      </w:r>
      <w:r w:rsidR="001F3CA8" w:rsidRPr="005E2D8B">
        <w:rPr>
          <w:rFonts w:cstheme="minorHAnsi"/>
          <w:szCs w:val="20"/>
        </w:rPr>
        <w:t xml:space="preserve"> </w:t>
      </w:r>
      <w:r w:rsidRPr="005E2D8B">
        <w:rPr>
          <w:rFonts w:cstheme="minorHAnsi"/>
          <w:szCs w:val="20"/>
        </w:rPr>
        <w:t>est</w:t>
      </w:r>
      <w:r w:rsidR="001F3CA8" w:rsidRPr="005E2D8B">
        <w:rPr>
          <w:rFonts w:cstheme="minorHAnsi"/>
          <w:szCs w:val="20"/>
        </w:rPr>
        <w:t xml:space="preserve"> contraint de rester </w:t>
      </w:r>
      <w:r w:rsidRPr="005E2D8B">
        <w:rPr>
          <w:rFonts w:cstheme="minorHAnsi"/>
          <w:szCs w:val="20"/>
        </w:rPr>
        <w:t>à son</w:t>
      </w:r>
      <w:r w:rsidR="001F3CA8" w:rsidRPr="005E2D8B">
        <w:rPr>
          <w:rFonts w:cstheme="minorHAnsi"/>
          <w:szCs w:val="20"/>
        </w:rPr>
        <w:t xml:space="preserve"> domicile pour garder un</w:t>
      </w:r>
      <w:r w:rsidRPr="005E2D8B">
        <w:rPr>
          <w:rFonts w:cstheme="minorHAnsi"/>
          <w:szCs w:val="20"/>
        </w:rPr>
        <w:t xml:space="preserve"> </w:t>
      </w:r>
      <w:r w:rsidR="001F3CA8" w:rsidRPr="005E2D8B">
        <w:rPr>
          <w:rFonts w:cstheme="minorHAnsi"/>
          <w:szCs w:val="20"/>
        </w:rPr>
        <w:t>enfant :</w:t>
      </w:r>
    </w:p>
    <w:p w14:paraId="4B267A93" w14:textId="66133680" w:rsidR="001F3CA8" w:rsidRPr="005E2D8B" w:rsidRDefault="00575FDB" w:rsidP="007F328C">
      <w:pPr>
        <w:pStyle w:val="Paragraphedeliste"/>
        <w:numPr>
          <w:ilvl w:val="0"/>
          <w:numId w:val="4"/>
        </w:numPr>
        <w:spacing w:after="0" w:line="240" w:lineRule="auto"/>
        <w:rPr>
          <w:rFonts w:cstheme="minorHAnsi"/>
          <w:szCs w:val="20"/>
        </w:rPr>
      </w:pPr>
      <w:r w:rsidRPr="005E2D8B">
        <w:rPr>
          <w:rFonts w:cstheme="minorHAnsi"/>
          <w:szCs w:val="20"/>
        </w:rPr>
        <w:t>Soit</w:t>
      </w:r>
      <w:r w:rsidR="001F3CA8" w:rsidRPr="005E2D8B">
        <w:rPr>
          <w:rFonts w:cstheme="minorHAnsi"/>
          <w:szCs w:val="20"/>
        </w:rPr>
        <w:t xml:space="preserve"> </w:t>
      </w:r>
      <w:proofErr w:type="gramStart"/>
      <w:r w:rsidR="001F3CA8" w:rsidRPr="005E2D8B">
        <w:rPr>
          <w:rFonts w:cstheme="minorHAnsi"/>
          <w:szCs w:val="20"/>
        </w:rPr>
        <w:t>suite à</w:t>
      </w:r>
      <w:proofErr w:type="gramEnd"/>
      <w:r w:rsidR="001F3CA8" w:rsidRPr="005E2D8B">
        <w:rPr>
          <w:rFonts w:cstheme="minorHAnsi"/>
          <w:szCs w:val="20"/>
        </w:rPr>
        <w:t xml:space="preserve"> la fermeture de l’établissement accueillant l’enfant (école, crèche, etc.) ;</w:t>
      </w:r>
    </w:p>
    <w:p w14:paraId="1283EDCE" w14:textId="58DF7B3C" w:rsidR="001F3CA8" w:rsidRPr="005E2D8B" w:rsidRDefault="00575FDB" w:rsidP="007F328C">
      <w:pPr>
        <w:pStyle w:val="Paragraphedeliste"/>
        <w:numPr>
          <w:ilvl w:val="0"/>
          <w:numId w:val="4"/>
        </w:numPr>
        <w:spacing w:after="0" w:line="240" w:lineRule="auto"/>
        <w:rPr>
          <w:rFonts w:cstheme="minorHAnsi"/>
          <w:szCs w:val="20"/>
        </w:rPr>
      </w:pPr>
      <w:r w:rsidRPr="005E2D8B">
        <w:rPr>
          <w:rFonts w:cstheme="minorHAnsi"/>
          <w:szCs w:val="20"/>
        </w:rPr>
        <w:t>Soit</w:t>
      </w:r>
      <w:r w:rsidR="001F3CA8" w:rsidRPr="005E2D8B">
        <w:rPr>
          <w:rFonts w:cstheme="minorHAnsi"/>
          <w:szCs w:val="20"/>
        </w:rPr>
        <w:t xml:space="preserve"> parce que l’enfant est domicilié dans une zone de circulation active du virus identifiée et fait temporairement l’objet</w:t>
      </w:r>
      <w:r w:rsidRPr="005E2D8B">
        <w:rPr>
          <w:rFonts w:cstheme="minorHAnsi"/>
          <w:szCs w:val="20"/>
        </w:rPr>
        <w:t xml:space="preserve"> </w:t>
      </w:r>
      <w:r w:rsidR="001F3CA8" w:rsidRPr="005E2D8B">
        <w:rPr>
          <w:rFonts w:cstheme="minorHAnsi"/>
          <w:szCs w:val="20"/>
        </w:rPr>
        <w:t>d’une mesure d’éviction de son établissement scolaire.</w:t>
      </w:r>
    </w:p>
    <w:p w14:paraId="32FBFB2F" w14:textId="7BBAA003" w:rsidR="001F3CA8" w:rsidRPr="005E2D8B" w:rsidRDefault="00575FDB" w:rsidP="007F328C">
      <w:pPr>
        <w:spacing w:line="240" w:lineRule="auto"/>
        <w:rPr>
          <w:rFonts w:cstheme="minorHAnsi"/>
          <w:szCs w:val="20"/>
        </w:rPr>
      </w:pPr>
      <w:r w:rsidRPr="005E2D8B">
        <w:rPr>
          <w:rFonts w:cstheme="minorHAnsi"/>
          <w:b/>
          <w:bCs/>
          <w:szCs w:val="20"/>
        </w:rPr>
        <w:t>Dans ce cas, le</w:t>
      </w:r>
      <w:r w:rsidR="001F3CA8" w:rsidRPr="005E2D8B">
        <w:rPr>
          <w:rFonts w:cstheme="minorHAnsi"/>
          <w:b/>
          <w:bCs/>
          <w:szCs w:val="20"/>
        </w:rPr>
        <w:t xml:space="preserve"> salarié doit alors en informer son employeur</w:t>
      </w:r>
      <w:r w:rsidR="001F3CA8" w:rsidRPr="005E2D8B">
        <w:rPr>
          <w:rFonts w:cstheme="minorHAnsi"/>
          <w:szCs w:val="20"/>
        </w:rPr>
        <w:t xml:space="preserve"> et examiner avec lui si une solution de travail à domicile est possible</w:t>
      </w:r>
      <w:r w:rsidRPr="005E2D8B">
        <w:rPr>
          <w:rFonts w:cstheme="minorHAnsi"/>
          <w:szCs w:val="20"/>
        </w:rPr>
        <w:t>.</w:t>
      </w:r>
    </w:p>
    <w:p w14:paraId="15A9356E" w14:textId="77777777" w:rsidR="00575FDB" w:rsidRPr="005E2D8B" w:rsidRDefault="001F3CA8" w:rsidP="007F328C">
      <w:pPr>
        <w:spacing w:line="240" w:lineRule="auto"/>
        <w:rPr>
          <w:rFonts w:cstheme="minorHAnsi"/>
          <w:b/>
          <w:bCs/>
          <w:color w:val="FF0000"/>
          <w:szCs w:val="20"/>
        </w:rPr>
      </w:pPr>
      <w:r w:rsidRPr="005E2D8B">
        <w:rPr>
          <w:rFonts w:cstheme="minorHAnsi"/>
          <w:b/>
          <w:bCs/>
          <w:szCs w:val="20"/>
        </w:rPr>
        <w:t>Si cette solution n’est pas possible</w:t>
      </w:r>
      <w:r w:rsidRPr="005E2D8B">
        <w:rPr>
          <w:rFonts w:cstheme="minorHAnsi"/>
          <w:szCs w:val="20"/>
        </w:rPr>
        <w:t>, et que le salarié en remplit les conditions requises (enfant de moins de 16 ans,</w:t>
      </w:r>
      <w:r w:rsidR="00575FDB" w:rsidRPr="005E2D8B">
        <w:rPr>
          <w:rFonts w:cstheme="minorHAnsi"/>
          <w:szCs w:val="20"/>
        </w:rPr>
        <w:t xml:space="preserve"> </w:t>
      </w:r>
      <w:r w:rsidRPr="005E2D8B">
        <w:rPr>
          <w:rFonts w:cstheme="minorHAnsi"/>
          <w:szCs w:val="20"/>
        </w:rPr>
        <w:t xml:space="preserve">établissement fermé ou mesure d’éviction de l’école, etc.), </w:t>
      </w:r>
      <w:r w:rsidRPr="005E2D8B">
        <w:rPr>
          <w:rFonts w:cstheme="minorHAnsi"/>
          <w:b/>
          <w:bCs/>
          <w:color w:val="FF0000"/>
          <w:szCs w:val="20"/>
        </w:rPr>
        <w:t>l’employeur doit déclarer cette absence via le téléservice</w:t>
      </w:r>
      <w:r w:rsidR="00575FDB" w:rsidRPr="005E2D8B">
        <w:rPr>
          <w:rFonts w:cstheme="minorHAnsi"/>
          <w:b/>
          <w:bCs/>
          <w:color w:val="FF0000"/>
          <w:szCs w:val="20"/>
        </w:rPr>
        <w:t xml:space="preserve"> </w:t>
      </w:r>
      <w:r w:rsidRPr="005E2D8B">
        <w:rPr>
          <w:rFonts w:cstheme="minorHAnsi"/>
          <w:b/>
          <w:bCs/>
          <w:color w:val="FF0000"/>
          <w:szCs w:val="20"/>
        </w:rPr>
        <w:t>spécifique de la CPAM mis en place pour ce cas particulier</w:t>
      </w:r>
      <w:r w:rsidR="00575FDB" w:rsidRPr="005E2D8B">
        <w:rPr>
          <w:rFonts w:cstheme="minorHAnsi"/>
          <w:b/>
          <w:bCs/>
          <w:color w:val="FF0000"/>
          <w:szCs w:val="20"/>
        </w:rPr>
        <w:t> :</w:t>
      </w:r>
    </w:p>
    <w:p w14:paraId="339BDCA3" w14:textId="461FC2A8" w:rsidR="001F3CA8" w:rsidRPr="005E2D8B" w:rsidRDefault="001F3CA8" w:rsidP="007F328C">
      <w:pPr>
        <w:spacing w:line="240" w:lineRule="auto"/>
        <w:jc w:val="center"/>
        <w:rPr>
          <w:rFonts w:cstheme="minorHAnsi"/>
          <w:szCs w:val="20"/>
        </w:rPr>
      </w:pPr>
      <w:r w:rsidRPr="005E2D8B">
        <w:rPr>
          <w:rFonts w:cstheme="minorHAnsi"/>
          <w:b/>
          <w:bCs/>
          <w:color w:val="FF0000"/>
          <w:szCs w:val="20"/>
        </w:rPr>
        <w:t>https://declare.ameli.fr/</w:t>
      </w:r>
    </w:p>
    <w:p w14:paraId="5C1A1C09" w14:textId="0756BCA4" w:rsidR="00575FDB" w:rsidRPr="005E2D8B" w:rsidRDefault="00575FDB" w:rsidP="007F328C">
      <w:pPr>
        <w:spacing w:line="240" w:lineRule="auto"/>
        <w:rPr>
          <w:rFonts w:cstheme="minorHAnsi"/>
          <w:szCs w:val="20"/>
        </w:rPr>
      </w:pPr>
    </w:p>
    <w:p w14:paraId="258F814C" w14:textId="6F3AE855" w:rsidR="007A4FD3" w:rsidRPr="005E2D8B" w:rsidRDefault="007A4FD3" w:rsidP="007F328C">
      <w:pPr>
        <w:pStyle w:val="Paragraphedeliste"/>
        <w:numPr>
          <w:ilvl w:val="0"/>
          <w:numId w:val="3"/>
        </w:numPr>
        <w:spacing w:after="0" w:line="240" w:lineRule="auto"/>
        <w:rPr>
          <w:rFonts w:cstheme="minorHAnsi"/>
          <w:b/>
          <w:bCs/>
          <w:szCs w:val="20"/>
        </w:rPr>
      </w:pPr>
      <w:r w:rsidRPr="005E2D8B">
        <w:rPr>
          <w:rFonts w:cstheme="minorHAnsi"/>
          <w:b/>
          <w:bCs/>
          <w:szCs w:val="20"/>
        </w:rPr>
        <w:t>Salariés qui ne peuvent pas travailler</w:t>
      </w:r>
      <w:r w:rsidR="000A115F">
        <w:rPr>
          <w:rFonts w:cstheme="minorHAnsi"/>
          <w:b/>
          <w:bCs/>
          <w:szCs w:val="20"/>
        </w:rPr>
        <w:t xml:space="preserve"> </w:t>
      </w:r>
      <w:r w:rsidR="002B4779">
        <w:rPr>
          <w:rFonts w:cstheme="minorHAnsi"/>
          <w:b/>
          <w:bCs/>
          <w:szCs w:val="20"/>
        </w:rPr>
        <w:t>à la suite des</w:t>
      </w:r>
      <w:r w:rsidR="000A115F">
        <w:rPr>
          <w:rFonts w:cstheme="minorHAnsi"/>
          <w:b/>
          <w:bCs/>
          <w:szCs w:val="20"/>
        </w:rPr>
        <w:t xml:space="preserve"> injonctions fédérales ou de son employeur</w:t>
      </w:r>
    </w:p>
    <w:p w14:paraId="7C9D6F0E" w14:textId="2762F707" w:rsidR="007A4FD3" w:rsidRDefault="00CE1920" w:rsidP="007F328C">
      <w:pPr>
        <w:spacing w:line="240" w:lineRule="auto"/>
        <w:rPr>
          <w:rFonts w:cstheme="minorHAnsi"/>
          <w:szCs w:val="20"/>
        </w:rPr>
      </w:pPr>
      <w:r w:rsidRPr="005E2D8B">
        <w:rPr>
          <w:rFonts w:cstheme="minorHAnsi"/>
          <w:szCs w:val="20"/>
        </w:rPr>
        <w:t xml:space="preserve">Le salarié concerné se trouvera dans une </w:t>
      </w:r>
      <w:r w:rsidR="000A115F" w:rsidRPr="005E2D8B">
        <w:rPr>
          <w:rFonts w:cstheme="minorHAnsi"/>
          <w:szCs w:val="20"/>
        </w:rPr>
        <w:t>situation</w:t>
      </w:r>
      <w:r w:rsidR="002B4779">
        <w:rPr>
          <w:rFonts w:cstheme="minorHAnsi"/>
          <w:szCs w:val="20"/>
        </w:rPr>
        <w:t xml:space="preserve"> est placé en activité partielle.</w:t>
      </w:r>
    </w:p>
    <w:p w14:paraId="2E565B84" w14:textId="77777777" w:rsidR="002B4779" w:rsidRDefault="002B4779" w:rsidP="007F328C">
      <w:pPr>
        <w:spacing w:line="240" w:lineRule="auto"/>
        <w:rPr>
          <w:rFonts w:cstheme="minorHAnsi"/>
          <w:szCs w:val="20"/>
        </w:rPr>
      </w:pPr>
    </w:p>
    <w:p w14:paraId="6BBDCD6B" w14:textId="47152EA8" w:rsidR="002B4779" w:rsidRDefault="002B4779" w:rsidP="007F328C">
      <w:pPr>
        <w:spacing w:line="240" w:lineRule="auto"/>
      </w:pPr>
      <w:r>
        <w:t>Face au risque de contamination et de propagation du COVID-19, le gouvernement prend actuellement plusieurs décisions afin d’adapter ce dispositif à la situation.</w:t>
      </w:r>
    </w:p>
    <w:p w14:paraId="7C8379C2" w14:textId="5AE30714" w:rsidR="00CE1920" w:rsidRPr="005E2D8B" w:rsidRDefault="00CE1920" w:rsidP="007F328C">
      <w:pPr>
        <w:spacing w:line="240" w:lineRule="auto"/>
        <w:rPr>
          <w:rFonts w:cstheme="minorHAnsi"/>
        </w:rPr>
      </w:pPr>
    </w:p>
    <w:p w14:paraId="4DD1B386" w14:textId="77777777" w:rsidR="002C2DFD" w:rsidRDefault="002C2DFD" w:rsidP="002C2DFD">
      <w:pPr>
        <w:pStyle w:val="Titre3"/>
        <w:numPr>
          <w:ilvl w:val="0"/>
          <w:numId w:val="13"/>
        </w:numPr>
        <w:spacing w:before="0" w:line="240" w:lineRule="auto"/>
        <w:ind w:left="0" w:hanging="142"/>
        <w:rPr>
          <w:rFonts w:asciiTheme="minorHAnsi" w:hAnsiTheme="minorHAnsi" w:cstheme="minorHAnsi"/>
          <w:b/>
          <w:bCs/>
          <w:color w:val="002060"/>
        </w:rPr>
      </w:pPr>
      <w:bookmarkStart w:id="6" w:name="_Toc35002977"/>
      <w:r>
        <w:rPr>
          <w:rFonts w:asciiTheme="minorHAnsi" w:hAnsiTheme="minorHAnsi" w:cstheme="minorHAnsi"/>
          <w:b/>
          <w:bCs/>
          <w:color w:val="002060"/>
        </w:rPr>
        <w:t>Quelle indemnisation pour le salarié qui doit garder ses enfants</w:t>
      </w:r>
      <w:r w:rsidRPr="005E2D8B">
        <w:rPr>
          <w:rFonts w:asciiTheme="minorHAnsi" w:hAnsiTheme="minorHAnsi" w:cstheme="minorHAnsi"/>
          <w:b/>
          <w:bCs/>
          <w:color w:val="002060"/>
        </w:rPr>
        <w:t> ?</w:t>
      </w:r>
      <w:bookmarkEnd w:id="6"/>
    </w:p>
    <w:p w14:paraId="00E102B6" w14:textId="77777777" w:rsidR="002C2DFD" w:rsidRDefault="002C2DFD" w:rsidP="002C2DFD">
      <w:pPr>
        <w:spacing w:line="240" w:lineRule="auto"/>
      </w:pPr>
    </w:p>
    <w:p w14:paraId="5331AA3A" w14:textId="77777777" w:rsidR="002C2DFD" w:rsidRDefault="002C2DFD" w:rsidP="002C2DFD">
      <w:pPr>
        <w:spacing w:line="240" w:lineRule="auto"/>
      </w:pPr>
      <w:r>
        <w:t xml:space="preserve">Si aucune solution ne peut être retenue, le salarié est placé </w:t>
      </w:r>
      <w:r w:rsidRPr="006C7037">
        <w:rPr>
          <w:b/>
          <w:bCs/>
        </w:rPr>
        <w:t>en arrêt de travail indemnisé</w:t>
      </w:r>
      <w:r>
        <w:t>.</w:t>
      </w:r>
    </w:p>
    <w:p w14:paraId="335C500F" w14:textId="77777777" w:rsidR="002C2DFD" w:rsidRDefault="002C2DFD" w:rsidP="002C2DFD">
      <w:pPr>
        <w:spacing w:line="240" w:lineRule="auto"/>
      </w:pPr>
      <w:r>
        <w:t xml:space="preserve">Pour cela, l’employeur déclare l’arrêt de travail </w:t>
      </w:r>
      <w:r w:rsidRPr="006C7037">
        <w:rPr>
          <w:b/>
          <w:bCs/>
        </w:rPr>
        <w:t>à compter du jour du début de l’arrêt</w:t>
      </w:r>
      <w:r>
        <w:t>.</w:t>
      </w:r>
    </w:p>
    <w:p w14:paraId="77781E58" w14:textId="77777777" w:rsidR="002C2DFD" w:rsidRDefault="002C2DFD" w:rsidP="002C2DFD">
      <w:pPr>
        <w:spacing w:line="240" w:lineRule="auto"/>
      </w:pPr>
      <w:r w:rsidRPr="006C7037">
        <w:rPr>
          <w:b/>
          <w:bCs/>
        </w:rPr>
        <w:t>Un seul parent par enfant peut bénéficier d’un arrêt dans ce cadre</w:t>
      </w:r>
      <w:r w:rsidRPr="006C7037">
        <w:rPr>
          <w:b/>
          <w:bCs/>
          <w:color w:val="FF0000"/>
        </w:rPr>
        <w:t>. Il faudra fournir à son employeur une attestation</w:t>
      </w:r>
      <w:r>
        <w:rPr>
          <w:b/>
          <w:bCs/>
          <w:color w:val="FF0000"/>
        </w:rPr>
        <w:t xml:space="preserve"> </w:t>
      </w:r>
      <w:r>
        <w:rPr>
          <w:rStyle w:val="Appelnotedebasdep"/>
          <w:b/>
          <w:bCs/>
          <w:color w:val="FF0000"/>
        </w:rPr>
        <w:footnoteReference w:id="2"/>
      </w:r>
      <w:r w:rsidRPr="006C7037">
        <w:rPr>
          <w:b/>
          <w:bCs/>
          <w:color w:val="FF0000"/>
        </w:rPr>
        <w:t xml:space="preserve"> dans laquelle je s’engage à être le seul parent qui demande le bénéfice d’un arrêt de travail pour garder l’enfant à domicile</w:t>
      </w:r>
      <w:r>
        <w:t xml:space="preserve">. </w:t>
      </w:r>
    </w:p>
    <w:p w14:paraId="5631206F" w14:textId="77777777" w:rsidR="002C2DFD" w:rsidRDefault="002C2DFD" w:rsidP="002C2DFD">
      <w:pPr>
        <w:spacing w:line="240" w:lineRule="auto"/>
      </w:pPr>
    </w:p>
    <w:p w14:paraId="35B635F1" w14:textId="77777777" w:rsidR="002C2DFD" w:rsidRDefault="002C2DFD" w:rsidP="002C2DFD">
      <w:pPr>
        <w:spacing w:line="240" w:lineRule="auto"/>
      </w:pPr>
      <w:r w:rsidRPr="006C7037">
        <w:rPr>
          <w:b/>
          <w:bCs/>
        </w:rPr>
        <w:t>Le salarié a l’obligation d’informer son employeur dès la réouverture de l’établissement</w:t>
      </w:r>
      <w:r>
        <w:t>.</w:t>
      </w:r>
    </w:p>
    <w:p w14:paraId="2A401C71" w14:textId="77777777" w:rsidR="002C2DFD" w:rsidRDefault="002C2DFD" w:rsidP="002C2DFD">
      <w:pPr>
        <w:spacing w:line="240" w:lineRule="auto"/>
      </w:pPr>
    </w:p>
    <w:p w14:paraId="788FF63C" w14:textId="2EA3B4F3" w:rsidR="002C2DFD" w:rsidRDefault="002C2DFD" w:rsidP="002C2DFD">
      <w:pPr>
        <w:spacing w:line="240" w:lineRule="auto"/>
      </w:pPr>
      <w:r>
        <w:t xml:space="preserve">La déclaration de l’employeur, accompagné de la transmission des éléments de salaires, est fondamentale </w:t>
      </w:r>
      <w:r w:rsidRPr="006C7037">
        <w:rPr>
          <w:b/>
          <w:bCs/>
        </w:rPr>
        <w:t xml:space="preserve">car elle conditionne l’indemnisation de </w:t>
      </w:r>
      <w:r>
        <w:rPr>
          <w:b/>
          <w:bCs/>
        </w:rPr>
        <w:t>l’</w:t>
      </w:r>
      <w:r w:rsidRPr="006C7037">
        <w:rPr>
          <w:b/>
          <w:bCs/>
        </w:rPr>
        <w:t>arrêt de travail</w:t>
      </w:r>
      <w:r>
        <w:t>.</w:t>
      </w:r>
    </w:p>
    <w:p w14:paraId="5961A305" w14:textId="406F13B8" w:rsidR="009E43D9" w:rsidRDefault="009E43D9" w:rsidP="002C2DFD">
      <w:pPr>
        <w:spacing w:line="240" w:lineRule="auto"/>
      </w:pPr>
    </w:p>
    <w:p w14:paraId="3BD96C3E" w14:textId="59F51590" w:rsidR="009E43D9" w:rsidRDefault="009E43D9" w:rsidP="009E43D9">
      <w:pPr>
        <w:pStyle w:val="Titre3"/>
        <w:numPr>
          <w:ilvl w:val="0"/>
          <w:numId w:val="13"/>
        </w:numPr>
        <w:spacing w:before="0" w:line="240" w:lineRule="auto"/>
        <w:ind w:left="0" w:hanging="142"/>
        <w:rPr>
          <w:rFonts w:asciiTheme="minorHAnsi" w:hAnsiTheme="minorHAnsi" w:cstheme="minorHAnsi"/>
          <w:b/>
          <w:bCs/>
          <w:color w:val="002060"/>
        </w:rPr>
      </w:pPr>
      <w:bookmarkStart w:id="7" w:name="_Toc35002978"/>
      <w:r>
        <w:rPr>
          <w:rFonts w:asciiTheme="minorHAnsi" w:hAnsiTheme="minorHAnsi" w:cstheme="minorHAnsi"/>
          <w:b/>
          <w:bCs/>
          <w:color w:val="002060"/>
        </w:rPr>
        <w:t>Quelles sont les conditions à respecter pour le salarié qui doit garder ses enfants</w:t>
      </w:r>
      <w:r w:rsidRPr="005E2D8B">
        <w:rPr>
          <w:rFonts w:asciiTheme="minorHAnsi" w:hAnsiTheme="minorHAnsi" w:cstheme="minorHAnsi"/>
          <w:b/>
          <w:bCs/>
          <w:color w:val="002060"/>
        </w:rPr>
        <w:t> ?</w:t>
      </w:r>
      <w:bookmarkEnd w:id="7"/>
    </w:p>
    <w:p w14:paraId="005444A0" w14:textId="77777777" w:rsidR="009E43D9" w:rsidRDefault="009E43D9" w:rsidP="002B0B52">
      <w:pPr>
        <w:spacing w:line="240" w:lineRule="auto"/>
      </w:pPr>
    </w:p>
    <w:p w14:paraId="1054120A" w14:textId="6B239D62" w:rsidR="00EF7874" w:rsidRDefault="00EF7874" w:rsidP="002B0B52">
      <w:pPr>
        <w:pStyle w:val="Paragraphedeliste"/>
        <w:numPr>
          <w:ilvl w:val="0"/>
          <w:numId w:val="25"/>
        </w:numPr>
        <w:spacing w:after="0" w:line="240" w:lineRule="auto"/>
      </w:pPr>
      <w:r w:rsidRPr="009E43D9">
        <w:t>Seuls</w:t>
      </w:r>
      <w:r w:rsidR="009E43D9" w:rsidRPr="009E43D9">
        <w:t xml:space="preserve"> les parents d'enfants de moins de 16 ans au jour du début de l'arrêt sont concernés </w:t>
      </w:r>
    </w:p>
    <w:p w14:paraId="5D92BE4D" w14:textId="193F54C3" w:rsidR="00EF7874" w:rsidRDefault="00EF7874" w:rsidP="002B0B52">
      <w:pPr>
        <w:pStyle w:val="Paragraphedeliste"/>
        <w:numPr>
          <w:ilvl w:val="0"/>
          <w:numId w:val="25"/>
        </w:numPr>
        <w:spacing w:after="0" w:line="240" w:lineRule="auto"/>
      </w:pPr>
      <w:r w:rsidRPr="00EF7874">
        <w:rPr>
          <w:b/>
          <w:bCs/>
        </w:rPr>
        <w:t>Les</w:t>
      </w:r>
      <w:r w:rsidR="009E43D9" w:rsidRPr="00EF7874">
        <w:rPr>
          <w:b/>
          <w:bCs/>
        </w:rPr>
        <w:t xml:space="preserve"> enfants doivent être scolarisés dans un établissement fermé</w:t>
      </w:r>
      <w:r w:rsidR="009E43D9" w:rsidRPr="009E43D9">
        <w:t xml:space="preserve"> ou être domiciliés dans une des communes concernées</w:t>
      </w:r>
    </w:p>
    <w:p w14:paraId="3EE2B6A7" w14:textId="71FEC642" w:rsidR="00EF7874" w:rsidRDefault="00EF7874" w:rsidP="002B0B52">
      <w:pPr>
        <w:pStyle w:val="Paragraphedeliste"/>
        <w:numPr>
          <w:ilvl w:val="0"/>
          <w:numId w:val="25"/>
        </w:numPr>
        <w:spacing w:after="0" w:line="240" w:lineRule="auto"/>
      </w:pPr>
      <w:r w:rsidRPr="00EF7874">
        <w:rPr>
          <w:b/>
          <w:bCs/>
          <w:color w:val="FF0000"/>
        </w:rPr>
        <w:t>Un</w:t>
      </w:r>
      <w:r w:rsidR="009E43D9" w:rsidRPr="00EF7874">
        <w:rPr>
          <w:b/>
          <w:bCs/>
          <w:color w:val="FF0000"/>
        </w:rPr>
        <w:t xml:space="preserve"> seul parent </w:t>
      </w:r>
      <w:r w:rsidR="009E43D9" w:rsidRPr="00EF7874">
        <w:rPr>
          <w:b/>
          <w:bCs/>
        </w:rPr>
        <w:t>(ou détenteur de l'autorité parentale) peut se voir délivrer un arrêt de travail</w:t>
      </w:r>
      <w:r w:rsidR="009E43D9" w:rsidRPr="009E43D9">
        <w:t xml:space="preserve">. À cet égard, </w:t>
      </w:r>
      <w:r w:rsidR="009E43D9" w:rsidRPr="008C3A23">
        <w:rPr>
          <w:b/>
          <w:bCs/>
          <w:color w:val="FF0000"/>
        </w:rPr>
        <w:t>le salarié doit fournir à son employeur une attestation sur l'honneur certifiant qu'il est le seul à demander un arrêt de travail dans ce cadre ;</w:t>
      </w:r>
    </w:p>
    <w:p w14:paraId="56404108" w14:textId="427BF785" w:rsidR="009E6F53" w:rsidRPr="009E43D9" w:rsidRDefault="00EF7874" w:rsidP="002B0B52">
      <w:pPr>
        <w:pStyle w:val="Paragraphedeliste"/>
        <w:numPr>
          <w:ilvl w:val="0"/>
          <w:numId w:val="25"/>
        </w:numPr>
        <w:spacing w:after="0" w:line="240" w:lineRule="auto"/>
      </w:pPr>
      <w:r>
        <w:t>L’employeur</w:t>
      </w:r>
      <w:r w:rsidR="009E43D9" w:rsidRPr="009E43D9">
        <w:t xml:space="preserve"> ne </w:t>
      </w:r>
      <w:r>
        <w:t>peut</w:t>
      </w:r>
      <w:r w:rsidR="009E43D9" w:rsidRPr="009E43D9">
        <w:t xml:space="preserve"> pas </w:t>
      </w:r>
      <w:r>
        <w:t>mettre</w:t>
      </w:r>
      <w:r w:rsidR="009E43D9" w:rsidRPr="009E43D9">
        <w:t xml:space="preserve">, sur cette période, </w:t>
      </w:r>
      <w:r>
        <w:t>le salarié</w:t>
      </w:r>
      <w:r w:rsidR="009E43D9" w:rsidRPr="009E43D9">
        <w:t xml:space="preserve"> concerné en télétravail </w:t>
      </w:r>
      <w:r w:rsidR="009E43D9" w:rsidRPr="00EF7874">
        <w:rPr>
          <w:b/>
          <w:bCs/>
          <w:color w:val="FF0000"/>
        </w:rPr>
        <w:t>: l'arrêt de travail doit être la seule solution possible.</w:t>
      </w:r>
    </w:p>
    <w:p w14:paraId="564D91DD" w14:textId="74C00394" w:rsidR="009E43D9" w:rsidRPr="00E207F4" w:rsidRDefault="009E43D9" w:rsidP="00E207F4"/>
    <w:p w14:paraId="05563F21" w14:textId="1C1D7BAE" w:rsidR="00E207F4" w:rsidRDefault="00E207F4" w:rsidP="00E207F4">
      <w:r w:rsidRPr="00E207F4">
        <w:t xml:space="preserve">L’arrêt de travail sera délivré pour </w:t>
      </w:r>
      <w:proofErr w:type="gramStart"/>
      <w:r w:rsidRPr="00E207F4">
        <w:t>une durée de 14 jours calendaires</w:t>
      </w:r>
      <w:proofErr w:type="gramEnd"/>
      <w:r w:rsidRPr="00E207F4">
        <w:t xml:space="preserve"> à compter de la date de début de l’arrêt.</w:t>
      </w:r>
    </w:p>
    <w:p w14:paraId="321E8DE4" w14:textId="06103989" w:rsidR="0051567C" w:rsidRDefault="0051567C" w:rsidP="00E207F4"/>
    <w:p w14:paraId="377BEF92" w14:textId="6578C345" w:rsidR="0051567C" w:rsidRPr="0051567C" w:rsidRDefault="001E6C2B" w:rsidP="0051567C">
      <w:r>
        <w:t>Il n’y aura pas d’intervention de</w:t>
      </w:r>
      <w:r w:rsidR="0051567C" w:rsidRPr="0051567C">
        <w:t xml:space="preserve"> l’ARS. </w:t>
      </w:r>
      <w:r w:rsidR="0051567C" w:rsidRPr="001E6C2B">
        <w:rPr>
          <w:b/>
          <w:bCs/>
        </w:rPr>
        <w:t xml:space="preserve">L’Assurance Maladie est </w:t>
      </w:r>
      <w:r w:rsidRPr="001E6C2B">
        <w:rPr>
          <w:b/>
          <w:bCs/>
        </w:rPr>
        <w:t>co</w:t>
      </w:r>
      <w:r w:rsidR="0051567C" w:rsidRPr="001E6C2B">
        <w:rPr>
          <w:b/>
          <w:bCs/>
        </w:rPr>
        <w:t>mpétente</w:t>
      </w:r>
      <w:r w:rsidRPr="001E6C2B">
        <w:rPr>
          <w:b/>
          <w:bCs/>
        </w:rPr>
        <w:t xml:space="preserve"> </w:t>
      </w:r>
      <w:r w:rsidR="0051567C" w:rsidRPr="001E6C2B">
        <w:rPr>
          <w:b/>
          <w:bCs/>
        </w:rPr>
        <w:t>pour délivrer les arrêts de travail aux salariés se trouvant dans cette situation.</w:t>
      </w:r>
    </w:p>
    <w:p w14:paraId="30A05A74" w14:textId="12BADBA0" w:rsidR="009F2867" w:rsidRDefault="009F2867" w:rsidP="002C2DFD">
      <w:pPr>
        <w:spacing w:line="240" w:lineRule="auto"/>
      </w:pPr>
    </w:p>
    <w:p w14:paraId="782D5EBC" w14:textId="511AF580" w:rsidR="009F2867" w:rsidRDefault="009F2867" w:rsidP="009F2867">
      <w:pPr>
        <w:pStyle w:val="Titre3"/>
        <w:numPr>
          <w:ilvl w:val="0"/>
          <w:numId w:val="13"/>
        </w:numPr>
        <w:spacing w:before="0" w:line="240" w:lineRule="auto"/>
        <w:ind w:left="0" w:hanging="142"/>
        <w:rPr>
          <w:rFonts w:asciiTheme="minorHAnsi" w:hAnsiTheme="minorHAnsi" w:cstheme="minorHAnsi"/>
          <w:b/>
          <w:bCs/>
          <w:color w:val="002060"/>
        </w:rPr>
      </w:pPr>
      <w:bookmarkStart w:id="8" w:name="_Toc35002979"/>
      <w:r>
        <w:rPr>
          <w:rFonts w:asciiTheme="minorHAnsi" w:hAnsiTheme="minorHAnsi" w:cstheme="minorHAnsi"/>
          <w:b/>
          <w:bCs/>
          <w:color w:val="002060"/>
        </w:rPr>
        <w:t>Quelle indemnisation pour le salarié placé en activité partielle</w:t>
      </w:r>
      <w:r w:rsidRPr="005E2D8B">
        <w:rPr>
          <w:rFonts w:asciiTheme="minorHAnsi" w:hAnsiTheme="minorHAnsi" w:cstheme="minorHAnsi"/>
          <w:b/>
          <w:bCs/>
          <w:color w:val="002060"/>
        </w:rPr>
        <w:t> ?</w:t>
      </w:r>
      <w:bookmarkEnd w:id="8"/>
    </w:p>
    <w:p w14:paraId="63B1D290" w14:textId="77777777" w:rsidR="009F2867" w:rsidRDefault="009F2867" w:rsidP="009F2867">
      <w:pPr>
        <w:spacing w:line="240" w:lineRule="auto"/>
      </w:pPr>
    </w:p>
    <w:p w14:paraId="776F81B5" w14:textId="617F1768" w:rsidR="009F2867" w:rsidRDefault="009F2867" w:rsidP="009F2867">
      <w:pPr>
        <w:spacing w:line="240" w:lineRule="auto"/>
      </w:pPr>
      <w:r>
        <w:t>Dans cette situation, les salariés restent liés à leur employeur selon les dispositions de leur contrat de travail, mais n’exécute pas leur prestation de travail. Ainsi,</w:t>
      </w:r>
      <w:r w:rsidRPr="009F2867">
        <w:rPr>
          <w:b/>
          <w:bCs/>
        </w:rPr>
        <w:t xml:space="preserve"> le contrat de travail est suspendu mais non rompu.</w:t>
      </w:r>
    </w:p>
    <w:p w14:paraId="0BD00221" w14:textId="77777777" w:rsidR="009F2867" w:rsidRDefault="009F2867" w:rsidP="009F2867">
      <w:pPr>
        <w:spacing w:line="240" w:lineRule="auto"/>
      </w:pPr>
      <w:r>
        <w:t>Le contrat de travail étant suspendu, les salariés percevront une indemnité compensatrice versée par leur employeur. Cette indemnité doit correspondre au minimum à 100 % de la rémunération antérieure brute.</w:t>
      </w:r>
    </w:p>
    <w:p w14:paraId="45EE6BC1" w14:textId="77777777" w:rsidR="009F2867" w:rsidRPr="008E0373" w:rsidRDefault="009F2867" w:rsidP="009F2867">
      <w:pPr>
        <w:spacing w:line="240" w:lineRule="auto"/>
      </w:pPr>
      <w:r w:rsidRPr="008E0373">
        <w:t>En effet</w:t>
      </w:r>
      <w:r w:rsidRPr="009F2867">
        <w:rPr>
          <w:b/>
          <w:bCs/>
        </w:rPr>
        <w:t>, l'État prendra en charge « intégralement » le chômage partiel</w:t>
      </w:r>
      <w:r w:rsidRPr="008E0373">
        <w:t xml:space="preserve"> demandé par les entreprises pénalisées par la propagation du nouveau coronavirus, a déclaré</w:t>
      </w:r>
      <w:r>
        <w:t>,</w:t>
      </w:r>
      <w:r w:rsidRPr="008E0373">
        <w:t xml:space="preserve"> </w:t>
      </w:r>
      <w:r>
        <w:t>le 13/03/2020,</w:t>
      </w:r>
      <w:r w:rsidRPr="008E0373">
        <w:t xml:space="preserve"> la ministre du Travail Muriel PENICAUD.</w:t>
      </w:r>
    </w:p>
    <w:p w14:paraId="2588478B" w14:textId="0BEE9521" w:rsidR="009F2867" w:rsidRDefault="009F2867" w:rsidP="002C2DFD">
      <w:pPr>
        <w:spacing w:line="240" w:lineRule="auto"/>
      </w:pPr>
    </w:p>
    <w:p w14:paraId="3DFD4205" w14:textId="77777777" w:rsidR="007533A5" w:rsidRDefault="007533A5" w:rsidP="007533A5">
      <w:pPr>
        <w:pStyle w:val="Paragraphedeliste"/>
        <w:spacing w:after="0" w:line="240" w:lineRule="auto"/>
        <w:ind w:left="0"/>
        <w:rPr>
          <w:rFonts w:cstheme="minorHAnsi"/>
          <w:color w:val="000000"/>
          <w:shd w:val="clear" w:color="auto" w:fill="FFFFFF"/>
        </w:rPr>
      </w:pPr>
      <w:r w:rsidRPr="005E2D8B">
        <w:rPr>
          <w:rFonts w:cstheme="minorHAnsi"/>
          <w:color w:val="000000"/>
          <w:shd w:val="clear" w:color="auto" w:fill="FFFFFF"/>
        </w:rPr>
        <w:t>Les employeurs sont invités à pratiquer dans le maximum de cas le maintien de salaire au bénéfice de leurs salariés, auquel cas ils versent le salaire à hauteur du complément sans attendre le versement des indemnités journalières par l’assurance maladie</w:t>
      </w:r>
      <w:r>
        <w:rPr>
          <w:rFonts w:cstheme="minorHAnsi"/>
          <w:color w:val="000000"/>
          <w:shd w:val="clear" w:color="auto" w:fill="FFFFFF"/>
        </w:rPr>
        <w:t>.</w:t>
      </w:r>
    </w:p>
    <w:p w14:paraId="37DA9F58" w14:textId="77777777" w:rsidR="007533A5" w:rsidRDefault="007533A5" w:rsidP="007533A5">
      <w:pPr>
        <w:pStyle w:val="Paragraphedeliste"/>
        <w:spacing w:after="0" w:line="240" w:lineRule="auto"/>
        <w:ind w:left="0"/>
        <w:rPr>
          <w:rFonts w:cstheme="minorHAnsi"/>
          <w:color w:val="000000"/>
          <w:shd w:val="clear" w:color="auto" w:fill="FFFFFF"/>
        </w:rPr>
      </w:pPr>
    </w:p>
    <w:p w14:paraId="591FD187" w14:textId="77777777" w:rsidR="007533A5" w:rsidRDefault="007533A5" w:rsidP="007533A5">
      <w:pPr>
        <w:spacing w:line="240" w:lineRule="auto"/>
      </w:pPr>
      <w:r>
        <w:t xml:space="preserve">Pour accompagner le versement de l’indemnité, l’employeur bénéficie d’une allocation forfaitaire </w:t>
      </w:r>
    </w:p>
    <w:p w14:paraId="34B60AB9" w14:textId="77777777" w:rsidR="007533A5" w:rsidRDefault="007533A5" w:rsidP="007533A5">
      <w:pPr>
        <w:spacing w:line="240" w:lineRule="auto"/>
      </w:pPr>
    </w:p>
    <w:p w14:paraId="46C63D83" w14:textId="77777777" w:rsidR="007533A5" w:rsidRDefault="007533A5" w:rsidP="007533A5">
      <w:pPr>
        <w:spacing w:line="240" w:lineRule="auto"/>
      </w:pPr>
      <w:r>
        <w:t>Toutes les demandes doivent être déposées sur le portail dédié en amont du placement effectif des salariés en activité partielle :</w:t>
      </w:r>
    </w:p>
    <w:p w14:paraId="3E32B06B" w14:textId="77777777" w:rsidR="007533A5" w:rsidRDefault="006244F1" w:rsidP="007533A5">
      <w:pPr>
        <w:spacing w:line="240" w:lineRule="auto"/>
        <w:jc w:val="center"/>
      </w:pPr>
      <w:hyperlink r:id="rId11" w:history="1">
        <w:r w:rsidR="007533A5" w:rsidRPr="00E07771">
          <w:rPr>
            <w:rStyle w:val="Lienhypertexte"/>
          </w:rPr>
          <w:t>https://activitepartielle.emploi.gouv.fr/aparts</w:t>
        </w:r>
      </w:hyperlink>
    </w:p>
    <w:p w14:paraId="39A6CCF1" w14:textId="77777777" w:rsidR="007533A5" w:rsidRDefault="007533A5" w:rsidP="007533A5">
      <w:pPr>
        <w:spacing w:line="240" w:lineRule="auto"/>
      </w:pPr>
      <w:r>
        <w:t xml:space="preserve">Toutefois, il n’est pas toujours possible d’anticiper les demandes d’activité partielle avant le placement des salariés en activité partielle. </w:t>
      </w:r>
      <w:r w:rsidRPr="00C611EE">
        <w:rPr>
          <w:b/>
          <w:bCs/>
        </w:rPr>
        <w:t>Dans ce cas, les employeurs sont invités à déposer leur demande d’activité partielle dans un délai raisonnable après le début de la période demandée</w:t>
      </w:r>
      <w:r>
        <w:t>.</w:t>
      </w:r>
    </w:p>
    <w:p w14:paraId="5ADBD167" w14:textId="77777777" w:rsidR="007533A5" w:rsidRDefault="007533A5" w:rsidP="002C2DFD">
      <w:pPr>
        <w:spacing w:line="240" w:lineRule="auto"/>
      </w:pPr>
    </w:p>
    <w:p w14:paraId="45E65E2C" w14:textId="77777777" w:rsidR="002C2DFD" w:rsidRPr="005E2D8B" w:rsidRDefault="002C2DFD" w:rsidP="002C2DFD">
      <w:pPr>
        <w:spacing w:line="240" w:lineRule="auto"/>
        <w:rPr>
          <w:rFonts w:cstheme="minorHAnsi"/>
          <w:szCs w:val="20"/>
        </w:rPr>
      </w:pPr>
    </w:p>
    <w:p w14:paraId="7AC79529" w14:textId="77777777" w:rsidR="002C2DFD" w:rsidRPr="005E2D8B" w:rsidRDefault="002C2DFD" w:rsidP="002C2DFD">
      <w:pPr>
        <w:pStyle w:val="Titre3"/>
        <w:numPr>
          <w:ilvl w:val="0"/>
          <w:numId w:val="13"/>
        </w:numPr>
        <w:spacing w:before="0" w:line="240" w:lineRule="auto"/>
        <w:ind w:left="0" w:hanging="142"/>
        <w:rPr>
          <w:rFonts w:asciiTheme="minorHAnsi" w:hAnsiTheme="minorHAnsi" w:cstheme="minorHAnsi"/>
          <w:b/>
          <w:bCs/>
          <w:color w:val="002060"/>
        </w:rPr>
      </w:pPr>
      <w:bookmarkStart w:id="9" w:name="_Toc34988682"/>
      <w:bookmarkStart w:id="10" w:name="_Toc35002980"/>
      <w:r w:rsidRPr="005E2D8B">
        <w:rPr>
          <w:rFonts w:asciiTheme="minorHAnsi" w:hAnsiTheme="minorHAnsi" w:cstheme="minorHAnsi"/>
          <w:b/>
          <w:bCs/>
          <w:color w:val="002060"/>
        </w:rPr>
        <w:t>Quelles conséquences sur le salaire des salariés ?</w:t>
      </w:r>
      <w:bookmarkEnd w:id="9"/>
      <w:bookmarkEnd w:id="10"/>
    </w:p>
    <w:p w14:paraId="55B2329D" w14:textId="124533D8" w:rsidR="002C2DFD" w:rsidRDefault="00E65479" w:rsidP="00E65479">
      <w:pPr>
        <w:pStyle w:val="Paragraphedeliste"/>
        <w:numPr>
          <w:ilvl w:val="0"/>
          <w:numId w:val="22"/>
        </w:numPr>
        <w:spacing w:after="0" w:line="240" w:lineRule="auto"/>
        <w:rPr>
          <w:rFonts w:cstheme="minorHAnsi"/>
          <w:b/>
          <w:bCs/>
          <w:szCs w:val="20"/>
        </w:rPr>
      </w:pPr>
      <w:r>
        <w:rPr>
          <w:rFonts w:cstheme="minorHAnsi"/>
          <w:b/>
          <w:bCs/>
          <w:szCs w:val="20"/>
        </w:rPr>
        <w:t>En cas de garde de l’enfant</w:t>
      </w:r>
    </w:p>
    <w:p w14:paraId="03E2A0E4" w14:textId="16EFDFF2" w:rsidR="00EE5BA9" w:rsidRPr="00594746" w:rsidRDefault="00594746" w:rsidP="00594746">
      <w:r w:rsidRPr="00594746">
        <w:t>Cet arrêt de travail ouvre droit aux IJSS maladie sans délai de carence</w:t>
      </w:r>
      <w:r>
        <w:rPr>
          <w:rStyle w:val="Appelnotedebasdep"/>
        </w:rPr>
        <w:footnoteReference w:id="3"/>
      </w:r>
      <w:r w:rsidRPr="00594746">
        <w:t> et, le cas échéant, à l’indemnisation complémentaire à charge de l’employeur (maintien de salaire du code du travail ou conventionnel).</w:t>
      </w:r>
    </w:p>
    <w:p w14:paraId="1A217ABA" w14:textId="77777777" w:rsidR="00594746" w:rsidRPr="00594746" w:rsidRDefault="00594746" w:rsidP="00594746"/>
    <w:p w14:paraId="5D9D6961" w14:textId="713CAA31" w:rsidR="00E65479" w:rsidRDefault="00E65479" w:rsidP="00E65479">
      <w:pPr>
        <w:pStyle w:val="Paragraphedeliste"/>
        <w:numPr>
          <w:ilvl w:val="0"/>
          <w:numId w:val="22"/>
        </w:numPr>
        <w:spacing w:after="0" w:line="240" w:lineRule="auto"/>
        <w:rPr>
          <w:rFonts w:cstheme="minorHAnsi"/>
          <w:b/>
          <w:bCs/>
          <w:szCs w:val="20"/>
        </w:rPr>
      </w:pPr>
      <w:r>
        <w:rPr>
          <w:rFonts w:cstheme="minorHAnsi"/>
          <w:b/>
          <w:bCs/>
          <w:szCs w:val="20"/>
        </w:rPr>
        <w:t>En cas d’activité partielle</w:t>
      </w:r>
    </w:p>
    <w:p w14:paraId="3F59FF07" w14:textId="60D97AB4" w:rsidR="00E65479" w:rsidRDefault="00EE5BA9" w:rsidP="00E65479">
      <w:pPr>
        <w:spacing w:line="240" w:lineRule="auto"/>
      </w:pPr>
      <w:r>
        <w:t>Les salariés percevront une indemnité compensatrice versée par leur employeur. Cette indemnité doit correspondre au minimum à 100 % de la rémunération antérieure brute.</w:t>
      </w:r>
    </w:p>
    <w:p w14:paraId="0C3740DB" w14:textId="77777777" w:rsidR="00EE5BA9" w:rsidRDefault="00EE5BA9" w:rsidP="00EE5BA9">
      <w:pPr>
        <w:pStyle w:val="Paragraphedeliste"/>
        <w:spacing w:after="0" w:line="240" w:lineRule="auto"/>
        <w:ind w:left="0"/>
        <w:rPr>
          <w:rFonts w:cstheme="minorHAnsi"/>
          <w:color w:val="000000"/>
          <w:shd w:val="clear" w:color="auto" w:fill="FFFFFF"/>
        </w:rPr>
      </w:pPr>
      <w:r w:rsidRPr="005E2D8B">
        <w:rPr>
          <w:rFonts w:cstheme="minorHAnsi"/>
          <w:color w:val="000000"/>
          <w:shd w:val="clear" w:color="auto" w:fill="FFFFFF"/>
        </w:rPr>
        <w:t>Les employeurs sont invités à pratiquer dans le maximum de cas le maintien de salaire au bénéfice de leurs salariés, auquel cas ils versent le salaire à hauteur du complément sans attendre le versement des indemnités journalières par l’assurance maladie</w:t>
      </w:r>
      <w:r>
        <w:rPr>
          <w:rFonts w:cstheme="minorHAnsi"/>
          <w:color w:val="000000"/>
          <w:shd w:val="clear" w:color="auto" w:fill="FFFFFF"/>
        </w:rPr>
        <w:t>.</w:t>
      </w:r>
    </w:p>
    <w:p w14:paraId="311BA289" w14:textId="77777777" w:rsidR="00EE5BA9" w:rsidRPr="00E65479" w:rsidRDefault="00EE5BA9" w:rsidP="00E65479">
      <w:pPr>
        <w:spacing w:line="240" w:lineRule="auto"/>
        <w:rPr>
          <w:rFonts w:cstheme="minorHAnsi"/>
          <w:b/>
          <w:bCs/>
          <w:szCs w:val="20"/>
        </w:rPr>
      </w:pPr>
    </w:p>
    <w:p w14:paraId="30B53BA3" w14:textId="77777777" w:rsidR="002C2DFD" w:rsidRDefault="002C2DFD" w:rsidP="002C2DFD">
      <w:pPr>
        <w:spacing w:line="240" w:lineRule="auto"/>
      </w:pPr>
    </w:p>
    <w:p w14:paraId="33BDAC94" w14:textId="77777777" w:rsidR="002C2DFD" w:rsidRPr="005E2D8B" w:rsidRDefault="002C2DFD" w:rsidP="002C2DFD">
      <w:pPr>
        <w:pStyle w:val="Titre3"/>
        <w:numPr>
          <w:ilvl w:val="0"/>
          <w:numId w:val="13"/>
        </w:numPr>
        <w:spacing w:before="0" w:line="240" w:lineRule="auto"/>
        <w:ind w:left="0" w:hanging="142"/>
        <w:rPr>
          <w:rFonts w:asciiTheme="minorHAnsi" w:hAnsiTheme="minorHAnsi" w:cstheme="minorHAnsi"/>
          <w:b/>
          <w:bCs/>
          <w:color w:val="002060"/>
        </w:rPr>
      </w:pPr>
      <w:bookmarkStart w:id="11" w:name="_Toc35002981"/>
      <w:r>
        <w:rPr>
          <w:rFonts w:asciiTheme="minorHAnsi" w:hAnsiTheme="minorHAnsi" w:cstheme="minorHAnsi"/>
          <w:b/>
          <w:bCs/>
          <w:color w:val="002060"/>
        </w:rPr>
        <w:t>Quel est le délai d’instruction d’une demande formulée par l’employeur</w:t>
      </w:r>
      <w:r w:rsidRPr="005E2D8B">
        <w:rPr>
          <w:rFonts w:asciiTheme="minorHAnsi" w:hAnsiTheme="minorHAnsi" w:cstheme="minorHAnsi"/>
          <w:b/>
          <w:bCs/>
          <w:color w:val="002060"/>
        </w:rPr>
        <w:t> ?</w:t>
      </w:r>
      <w:bookmarkEnd w:id="11"/>
    </w:p>
    <w:p w14:paraId="0E92691F" w14:textId="77777777" w:rsidR="002C2DFD" w:rsidRDefault="002C2DFD" w:rsidP="002C2DFD">
      <w:pPr>
        <w:spacing w:line="240" w:lineRule="auto"/>
      </w:pPr>
    </w:p>
    <w:p w14:paraId="21D780B3" w14:textId="77777777" w:rsidR="002C2DFD" w:rsidRDefault="002C2DFD" w:rsidP="002C2DFD">
      <w:pPr>
        <w:spacing w:line="240" w:lineRule="auto"/>
      </w:pPr>
      <w:r>
        <w:t>L’autorité administrative dispose de 15 jours maximum pour instruire la demande</w:t>
      </w:r>
      <w:r>
        <w:rPr>
          <w:rStyle w:val="Appelnotedebasdep"/>
        </w:rPr>
        <w:footnoteReference w:id="4"/>
      </w:r>
      <w:r>
        <w:t>.</w:t>
      </w:r>
    </w:p>
    <w:p w14:paraId="63711839" w14:textId="77777777" w:rsidR="002C2DFD" w:rsidRDefault="002C2DFD" w:rsidP="002C2DFD">
      <w:pPr>
        <w:spacing w:line="240" w:lineRule="auto"/>
      </w:pPr>
      <w:r>
        <w:t>A l’issue de ce délai et en l’absence de réponse de l’administration, la demande est réputée acceptée.</w:t>
      </w:r>
    </w:p>
    <w:p w14:paraId="04BB25F4" w14:textId="77777777" w:rsidR="002C2DFD" w:rsidRDefault="002C2DFD" w:rsidP="002C2DFD">
      <w:pPr>
        <w:spacing w:line="240" w:lineRule="auto"/>
      </w:pPr>
    </w:p>
    <w:p w14:paraId="1AABB857" w14:textId="77777777" w:rsidR="002C2DFD" w:rsidRDefault="002C2DFD" w:rsidP="002C2DFD">
      <w:pPr>
        <w:spacing w:line="240" w:lineRule="auto"/>
      </w:pPr>
      <w:r>
        <w:t>Selon les questions/réponses éditées par le gouvernement, peuvent être placés en activité partielle :</w:t>
      </w:r>
    </w:p>
    <w:p w14:paraId="48CBAC02" w14:textId="77777777" w:rsidR="002C2DFD" w:rsidRDefault="002C2DFD" w:rsidP="002C2DFD">
      <w:pPr>
        <w:pStyle w:val="Paragraphedeliste"/>
        <w:numPr>
          <w:ilvl w:val="0"/>
          <w:numId w:val="18"/>
        </w:numPr>
        <w:spacing w:after="0" w:line="240" w:lineRule="auto"/>
      </w:pPr>
      <w:r>
        <w:t>En cas de limitation les déplacements pour ne pas aggraver l’épidémie</w:t>
      </w:r>
    </w:p>
    <w:p w14:paraId="4892B0BA" w14:textId="37E7B9BA" w:rsidR="002C2DFD" w:rsidRDefault="002C2DFD" w:rsidP="002C2DFD">
      <w:pPr>
        <w:pStyle w:val="Paragraphedeliste"/>
        <w:numPr>
          <w:ilvl w:val="0"/>
          <w:numId w:val="18"/>
        </w:numPr>
        <w:spacing w:after="0" w:line="240" w:lineRule="auto"/>
      </w:pPr>
      <w:r>
        <w:t>En cas de baisse de l’activité liée à l’épidémie</w:t>
      </w:r>
    </w:p>
    <w:p w14:paraId="4FCCDF20" w14:textId="77777777" w:rsidR="009F2867" w:rsidRDefault="009F2867" w:rsidP="009F2867">
      <w:pPr>
        <w:spacing w:line="240" w:lineRule="auto"/>
      </w:pPr>
    </w:p>
    <w:p w14:paraId="3E92ADE8" w14:textId="77777777" w:rsidR="002C2DFD" w:rsidRPr="005E2D8B" w:rsidRDefault="002C2DFD" w:rsidP="002C2DFD">
      <w:pPr>
        <w:pStyle w:val="Titre3"/>
        <w:numPr>
          <w:ilvl w:val="0"/>
          <w:numId w:val="13"/>
        </w:numPr>
        <w:spacing w:before="0" w:line="240" w:lineRule="auto"/>
        <w:ind w:left="0" w:hanging="142"/>
        <w:rPr>
          <w:rFonts w:asciiTheme="minorHAnsi" w:hAnsiTheme="minorHAnsi" w:cstheme="minorHAnsi"/>
          <w:b/>
          <w:bCs/>
          <w:color w:val="002060"/>
        </w:rPr>
      </w:pPr>
      <w:bookmarkStart w:id="12" w:name="_Toc34988683"/>
      <w:bookmarkStart w:id="13" w:name="_Toc35002982"/>
      <w:r w:rsidRPr="005E2D8B">
        <w:rPr>
          <w:rFonts w:asciiTheme="minorHAnsi" w:hAnsiTheme="minorHAnsi" w:cstheme="minorHAnsi"/>
          <w:b/>
          <w:bCs/>
          <w:color w:val="002060"/>
        </w:rPr>
        <w:t>Quelles conséquences sur les contrats d’apprentissage ?</w:t>
      </w:r>
      <w:bookmarkEnd w:id="12"/>
      <w:bookmarkEnd w:id="13"/>
    </w:p>
    <w:p w14:paraId="1C266B0F" w14:textId="77777777" w:rsidR="002C2DFD" w:rsidRPr="005E2D8B" w:rsidRDefault="002C2DFD" w:rsidP="002C2DFD">
      <w:pPr>
        <w:spacing w:line="240" w:lineRule="auto"/>
        <w:rPr>
          <w:rFonts w:cstheme="minorHAnsi"/>
        </w:rPr>
      </w:pPr>
      <w:r w:rsidRPr="005E2D8B">
        <w:rPr>
          <w:rFonts w:cstheme="minorHAnsi"/>
        </w:rPr>
        <w:t>Les apprentis peuvent bénéficier du dispositif d’activité partielle.</w:t>
      </w:r>
    </w:p>
    <w:p w14:paraId="08E5E6C2" w14:textId="77777777" w:rsidR="002C2DFD" w:rsidRPr="005E2D8B" w:rsidRDefault="002C2DFD" w:rsidP="002C2DFD">
      <w:pPr>
        <w:spacing w:line="240" w:lineRule="auto"/>
        <w:rPr>
          <w:rFonts w:cstheme="minorHAnsi"/>
        </w:rPr>
      </w:pPr>
      <w:r w:rsidRPr="005E2D8B">
        <w:rPr>
          <w:rFonts w:cstheme="minorHAnsi"/>
        </w:rPr>
        <w:t>Il n’est pas nécessaire de rompre les contrats d’apprentissage.</w:t>
      </w:r>
    </w:p>
    <w:p w14:paraId="76D25ED0" w14:textId="77777777" w:rsidR="002C2DFD" w:rsidRPr="005E2D8B" w:rsidRDefault="002C2DFD" w:rsidP="002C2DFD">
      <w:pPr>
        <w:spacing w:line="240" w:lineRule="auto"/>
        <w:rPr>
          <w:rFonts w:cstheme="minorHAnsi"/>
        </w:rPr>
      </w:pPr>
    </w:p>
    <w:p w14:paraId="7F8C568F" w14:textId="77777777" w:rsidR="002C2DFD" w:rsidRPr="005E2D8B" w:rsidRDefault="002C2DFD" w:rsidP="002C2DFD">
      <w:pPr>
        <w:pStyle w:val="Titre3"/>
        <w:numPr>
          <w:ilvl w:val="0"/>
          <w:numId w:val="13"/>
        </w:numPr>
        <w:spacing w:before="0" w:line="240" w:lineRule="auto"/>
        <w:ind w:left="0" w:hanging="142"/>
        <w:rPr>
          <w:rFonts w:asciiTheme="minorHAnsi" w:hAnsiTheme="minorHAnsi" w:cstheme="minorHAnsi"/>
          <w:b/>
          <w:bCs/>
          <w:color w:val="002060"/>
        </w:rPr>
      </w:pPr>
      <w:bookmarkStart w:id="14" w:name="_Toc34988684"/>
      <w:bookmarkStart w:id="15" w:name="_Toc35002983"/>
      <w:r w:rsidRPr="005E2D8B">
        <w:rPr>
          <w:rFonts w:asciiTheme="minorHAnsi" w:hAnsiTheme="minorHAnsi" w:cstheme="minorHAnsi"/>
          <w:b/>
          <w:bCs/>
          <w:color w:val="002060"/>
        </w:rPr>
        <w:t>Comment les salariés seront indemnisés ?</w:t>
      </w:r>
      <w:bookmarkEnd w:id="14"/>
      <w:bookmarkEnd w:id="15"/>
    </w:p>
    <w:p w14:paraId="45E195AC" w14:textId="77777777" w:rsidR="002C2DFD" w:rsidRPr="005E2D8B" w:rsidRDefault="002C2DFD" w:rsidP="002C2DFD">
      <w:pPr>
        <w:spacing w:line="240" w:lineRule="auto"/>
        <w:rPr>
          <w:rFonts w:cstheme="minorHAnsi"/>
        </w:rPr>
      </w:pPr>
      <w:r w:rsidRPr="005E2D8B">
        <w:rPr>
          <w:rFonts w:cstheme="minorHAnsi"/>
        </w:rPr>
        <w:t>L’employeur a l’obligation de procéder à la déclaration via le téléservice spécifique.</w:t>
      </w:r>
    </w:p>
    <w:p w14:paraId="7A37CCB6" w14:textId="77777777" w:rsidR="002C2DFD" w:rsidRPr="005E2D8B" w:rsidRDefault="002C2DFD" w:rsidP="002C2DFD">
      <w:pPr>
        <w:spacing w:line="240" w:lineRule="auto"/>
        <w:rPr>
          <w:rFonts w:cstheme="minorHAnsi"/>
        </w:rPr>
      </w:pPr>
      <w:r w:rsidRPr="005E2D8B">
        <w:rPr>
          <w:rFonts w:cstheme="minorHAnsi"/>
        </w:rPr>
        <w:t>Cette télédéclaration déclenchera une indemnisation du salarié.</w:t>
      </w:r>
    </w:p>
    <w:p w14:paraId="49B54B2B" w14:textId="77777777" w:rsidR="002C2DFD" w:rsidRPr="005E2D8B" w:rsidRDefault="002C2DFD" w:rsidP="002C2DFD">
      <w:pPr>
        <w:spacing w:line="240" w:lineRule="auto"/>
        <w:rPr>
          <w:rFonts w:cstheme="minorHAnsi"/>
        </w:rPr>
      </w:pPr>
      <w:r w:rsidRPr="005E2D8B">
        <w:rPr>
          <w:rFonts w:cstheme="minorHAnsi"/>
        </w:rPr>
        <w:t>L’indemnisation est enclenchée à partir de cette déclaration. En l’absence de déclaration, le salarié sera privé d’indemnisation et pourra, le cas échéant, engager la responsabilité de l’association pour manquement à ses obligations déclaratives.</w:t>
      </w:r>
    </w:p>
    <w:p w14:paraId="4B117D92" w14:textId="77777777" w:rsidR="002C2DFD" w:rsidRPr="005E2D8B" w:rsidRDefault="002C2DFD" w:rsidP="002C2DFD">
      <w:pPr>
        <w:spacing w:line="240" w:lineRule="auto"/>
        <w:rPr>
          <w:rFonts w:cstheme="minorHAnsi"/>
        </w:rPr>
      </w:pPr>
      <w:r w:rsidRPr="005E2D8B">
        <w:rPr>
          <w:rFonts w:cstheme="minorHAnsi"/>
        </w:rPr>
        <w:t>Le salarié percevra des indemnités journalières et, le cas échéant, le complément de salaire de la part de l’employeur dès le 1er jour d’arrêt, sans application du délai de carence.</w:t>
      </w:r>
    </w:p>
    <w:p w14:paraId="790B38C8" w14:textId="77777777" w:rsidR="002C2DFD" w:rsidRPr="005E2D8B" w:rsidRDefault="002C2DFD" w:rsidP="002C2DFD">
      <w:pPr>
        <w:spacing w:line="240" w:lineRule="auto"/>
        <w:rPr>
          <w:rFonts w:cstheme="minorHAnsi"/>
        </w:rPr>
      </w:pPr>
    </w:p>
    <w:p w14:paraId="3E8E3C54" w14:textId="77777777" w:rsidR="002C2DFD" w:rsidRPr="005E2D8B" w:rsidRDefault="002C2DFD" w:rsidP="002C2DFD">
      <w:pPr>
        <w:pStyle w:val="Titre3"/>
        <w:numPr>
          <w:ilvl w:val="0"/>
          <w:numId w:val="13"/>
        </w:numPr>
        <w:spacing w:before="0" w:line="240" w:lineRule="auto"/>
        <w:ind w:left="0" w:hanging="142"/>
        <w:rPr>
          <w:rFonts w:asciiTheme="minorHAnsi" w:hAnsiTheme="minorHAnsi" w:cstheme="minorHAnsi"/>
          <w:b/>
          <w:bCs/>
          <w:color w:val="002060"/>
        </w:rPr>
      </w:pPr>
      <w:bookmarkStart w:id="16" w:name="_Toc34988685"/>
      <w:bookmarkStart w:id="17" w:name="_Toc35002984"/>
      <w:r w:rsidRPr="005E2D8B">
        <w:rPr>
          <w:rFonts w:asciiTheme="minorHAnsi" w:hAnsiTheme="minorHAnsi" w:cstheme="minorHAnsi"/>
          <w:b/>
          <w:bCs/>
          <w:color w:val="002060"/>
        </w:rPr>
        <w:t>Quelles sont les mesures liées aux déclarations des cotisations sociales ?</w:t>
      </w:r>
      <w:bookmarkEnd w:id="16"/>
      <w:bookmarkEnd w:id="17"/>
    </w:p>
    <w:p w14:paraId="71AD3D1A" w14:textId="77777777" w:rsidR="002C2DFD" w:rsidRPr="005E2D8B" w:rsidRDefault="002C2DFD" w:rsidP="002C2DFD">
      <w:pPr>
        <w:spacing w:line="240" w:lineRule="auto"/>
        <w:rPr>
          <w:rFonts w:cstheme="minorHAnsi"/>
          <w:szCs w:val="20"/>
        </w:rPr>
      </w:pPr>
      <w:r w:rsidRPr="005E2D8B">
        <w:rPr>
          <w:rFonts w:cstheme="minorHAnsi"/>
          <w:szCs w:val="20"/>
        </w:rPr>
        <w:t>Le gouvernement a mise en place des mesures de soutien aux entreprises, dont les associations sportives, structures de droit privé.</w:t>
      </w:r>
    </w:p>
    <w:p w14:paraId="1E0DFF71" w14:textId="77777777" w:rsidR="002C2DFD" w:rsidRPr="005E2D8B" w:rsidRDefault="002C2DFD" w:rsidP="002C2DFD">
      <w:pPr>
        <w:spacing w:line="240" w:lineRule="auto"/>
        <w:rPr>
          <w:rFonts w:cstheme="minorHAnsi"/>
        </w:rPr>
      </w:pPr>
      <w:r w:rsidRPr="005E2D8B">
        <w:rPr>
          <w:rFonts w:cstheme="minorHAnsi"/>
        </w:rPr>
        <w:t>A ce titre, des délais de paiement d’échéances sociales et/ou fiscales (URSSAF, impôts) sont accordés. Dans ce cadre, l’URSSAF pourra accorder des délais (échelonnement de paiements) et une remise exceptionnelle des majorations et pénalités de retard sur les périodes ciblées.</w:t>
      </w:r>
    </w:p>
    <w:p w14:paraId="1A0D423B" w14:textId="77777777" w:rsidR="002C2DFD" w:rsidRPr="005E2D8B" w:rsidRDefault="002C2DFD" w:rsidP="002C2DFD">
      <w:pPr>
        <w:spacing w:line="240" w:lineRule="auto"/>
        <w:rPr>
          <w:rFonts w:cstheme="minorHAnsi"/>
        </w:rPr>
      </w:pPr>
    </w:p>
    <w:p w14:paraId="09B2A369" w14:textId="77777777" w:rsidR="002C2DFD" w:rsidRPr="005E2D8B" w:rsidRDefault="002C2DFD" w:rsidP="002C2DFD">
      <w:pPr>
        <w:spacing w:line="240" w:lineRule="auto"/>
        <w:rPr>
          <w:rFonts w:cstheme="minorHAnsi"/>
        </w:rPr>
      </w:pPr>
      <w:r w:rsidRPr="005E2D8B">
        <w:rPr>
          <w:rFonts w:cstheme="minorHAnsi"/>
        </w:rPr>
        <w:t>De même, il souhaite garantir le maintien des emplois dans les structures par le dispositif de chômage partiel simplifié et renforcé.</w:t>
      </w:r>
    </w:p>
    <w:p w14:paraId="25339BAF" w14:textId="77777777" w:rsidR="002C2DFD" w:rsidRDefault="002C2DFD" w:rsidP="002C2DFD">
      <w:pPr>
        <w:spacing w:line="240" w:lineRule="auto"/>
        <w:rPr>
          <w:rFonts w:cstheme="minorHAnsi"/>
        </w:rPr>
      </w:pPr>
    </w:p>
    <w:p w14:paraId="47E84651" w14:textId="77777777" w:rsidR="002C2DFD" w:rsidRPr="00C22781" w:rsidRDefault="002C2DFD" w:rsidP="002C2DFD">
      <w:pPr>
        <w:spacing w:line="240" w:lineRule="auto"/>
      </w:pPr>
      <w:r w:rsidRPr="00C22781">
        <w:rPr>
          <w:b/>
          <w:bCs/>
          <w:u w:val="single"/>
        </w:rPr>
        <w:t>Discours d'Emmanuel Macron du 12 mars 2020</w:t>
      </w:r>
      <w:r>
        <w:t> : « </w:t>
      </w:r>
      <w:r w:rsidRPr="00C22781">
        <w:rPr>
          <w:b/>
          <w:bCs/>
          <w:i/>
          <w:iCs/>
          <w:color w:val="FF0000"/>
        </w:rPr>
        <w:t>Toutes les entreprises qui le souhaitent pourront reporter sans justification, sans formalité, sans pénalité le paiement des cotisations et impôts dus en mars. Nous travaillerons ensuite sur les mesures nécessaires d'annulation ou de rééchelonnement</w:t>
      </w:r>
      <w:r w:rsidRPr="00C22781">
        <w:rPr>
          <w:i/>
          <w:iCs/>
        </w:rPr>
        <w:t xml:space="preserve">, mais je nous connais collectivement, on prend toujours trop de temps à faire cela. Je veux, pour nos forces économiques, des mesures simples. </w:t>
      </w:r>
      <w:r w:rsidRPr="00C22781">
        <w:rPr>
          <w:b/>
          <w:bCs/>
          <w:i/>
          <w:iCs/>
        </w:rPr>
        <w:t>Les échéances qui sont dues dans les prochains jours et les prochaines semaines seront suspendues pour toutes celles et ceux qui en ont besoin</w:t>
      </w:r>
      <w:r w:rsidRPr="00C22781">
        <w:rPr>
          <w:i/>
          <w:iCs/>
        </w:rPr>
        <w:t xml:space="preserve">. </w:t>
      </w:r>
      <w:r w:rsidRPr="00C22781">
        <w:rPr>
          <w:b/>
          <w:bCs/>
          <w:i/>
          <w:iCs/>
        </w:rPr>
        <w:t>Nous défendrons nos entreprises de toutes tailles</w:t>
      </w:r>
      <w:r w:rsidRPr="00C22781">
        <w:rPr>
          <w:i/>
          <w:iCs/>
        </w:rPr>
        <w:t>. Nous toutes celles et ceux qui en ont besoin. Nous défendrons nos entreprises de toutes tailles. Nous défendrons l'ensemble des travailleurs et des travailleuses. En parallèle, j'ai demandé au Gouvernement de préparer d'ores et déjà un plan de relance national et européen cohérent avec nos priorités et nos engagements pour l'avenir</w:t>
      </w:r>
      <w:r>
        <w:rPr>
          <w:i/>
          <w:iCs/>
        </w:rPr>
        <w:t> »</w:t>
      </w:r>
    </w:p>
    <w:p w14:paraId="7DBA6B30" w14:textId="77777777" w:rsidR="00C22781" w:rsidRPr="00C22781" w:rsidRDefault="00C22781" w:rsidP="007F328C">
      <w:pPr>
        <w:spacing w:line="240" w:lineRule="auto"/>
      </w:pPr>
    </w:p>
    <w:p w14:paraId="520E8024" w14:textId="4E4FF6A7" w:rsidR="005E2D8B" w:rsidRPr="005E2D8B" w:rsidRDefault="005E2D8B" w:rsidP="007F328C">
      <w:pPr>
        <w:pStyle w:val="Titre2"/>
        <w:spacing w:before="0" w:line="240" w:lineRule="auto"/>
        <w:rPr>
          <w:rFonts w:asciiTheme="minorHAnsi" w:hAnsiTheme="minorHAnsi" w:cstheme="minorHAnsi"/>
          <w:b/>
          <w:bCs/>
          <w:smallCaps/>
          <w:color w:val="002060"/>
        </w:rPr>
      </w:pPr>
      <w:bookmarkStart w:id="18" w:name="_Toc35002985"/>
      <w:r>
        <w:rPr>
          <w:rFonts w:asciiTheme="minorHAnsi" w:hAnsiTheme="minorHAnsi" w:cstheme="minorHAnsi"/>
          <w:b/>
          <w:bCs/>
          <w:smallCaps/>
          <w:color w:val="002060"/>
        </w:rPr>
        <w:t>Obligations de l’employeur</w:t>
      </w:r>
      <w:r w:rsidRPr="005E2D8B">
        <w:rPr>
          <w:rFonts w:asciiTheme="minorHAnsi" w:hAnsiTheme="minorHAnsi" w:cstheme="minorHAnsi"/>
          <w:b/>
          <w:bCs/>
          <w:smallCaps/>
          <w:color w:val="002060"/>
        </w:rPr>
        <w:t> :</w:t>
      </w:r>
      <w:bookmarkEnd w:id="18"/>
    </w:p>
    <w:p w14:paraId="1156D5D9" w14:textId="77777777" w:rsidR="005E2D8B" w:rsidRPr="005E2D8B" w:rsidRDefault="005E2D8B" w:rsidP="007F328C">
      <w:pPr>
        <w:spacing w:line="240" w:lineRule="auto"/>
        <w:rPr>
          <w:rFonts w:cstheme="minorHAnsi"/>
          <w:szCs w:val="20"/>
        </w:rPr>
      </w:pPr>
    </w:p>
    <w:p w14:paraId="4B56A778" w14:textId="61F12D0B" w:rsidR="005E2D8B" w:rsidRPr="005E2D8B" w:rsidRDefault="005E2D8B" w:rsidP="007F328C">
      <w:pPr>
        <w:pStyle w:val="Titre3"/>
        <w:numPr>
          <w:ilvl w:val="0"/>
          <w:numId w:val="13"/>
        </w:numPr>
        <w:spacing w:before="0" w:line="240" w:lineRule="auto"/>
        <w:ind w:left="0" w:hanging="142"/>
        <w:rPr>
          <w:rFonts w:asciiTheme="minorHAnsi" w:hAnsiTheme="minorHAnsi" w:cstheme="minorHAnsi"/>
          <w:b/>
          <w:bCs/>
          <w:color w:val="002060"/>
        </w:rPr>
      </w:pPr>
      <w:bookmarkStart w:id="19" w:name="_Toc35002986"/>
      <w:r>
        <w:rPr>
          <w:rFonts w:asciiTheme="minorHAnsi" w:hAnsiTheme="minorHAnsi" w:cstheme="minorHAnsi"/>
          <w:b/>
          <w:bCs/>
          <w:color w:val="002060"/>
        </w:rPr>
        <w:t>Faut-il mettre à jour le Document Unique d’Evaluation des Risques Professionnels (DUERP)</w:t>
      </w:r>
      <w:r w:rsidRPr="005E2D8B">
        <w:rPr>
          <w:rFonts w:asciiTheme="minorHAnsi" w:hAnsiTheme="minorHAnsi" w:cstheme="minorHAnsi"/>
          <w:b/>
          <w:bCs/>
          <w:color w:val="002060"/>
        </w:rPr>
        <w:t> ?</w:t>
      </w:r>
      <w:bookmarkEnd w:id="19"/>
    </w:p>
    <w:p w14:paraId="566384ED" w14:textId="528442D4" w:rsidR="005E2D8B" w:rsidRDefault="005E2D8B" w:rsidP="007F328C">
      <w:pPr>
        <w:spacing w:line="240" w:lineRule="auto"/>
        <w:rPr>
          <w:rFonts w:cstheme="minorHAnsi"/>
          <w:b/>
          <w:bCs/>
          <w:szCs w:val="20"/>
        </w:rPr>
      </w:pPr>
    </w:p>
    <w:p w14:paraId="28693297" w14:textId="4C1D106E" w:rsidR="005E2D8B" w:rsidRDefault="005E2D8B" w:rsidP="007F328C">
      <w:pPr>
        <w:spacing w:line="240" w:lineRule="auto"/>
      </w:pPr>
      <w:r>
        <w:t xml:space="preserve">Il s’agit d’une </w:t>
      </w:r>
      <w:r>
        <w:rPr>
          <w:b/>
          <w:bCs/>
        </w:rPr>
        <w:t>obligation légale pour l’employeur</w:t>
      </w:r>
      <w:r>
        <w:t xml:space="preserve"> de faire l’inventaire des risques professionnels auxquels les salariés peuvent être exposés dans le cadre de leur activité professionnelle.</w:t>
      </w:r>
    </w:p>
    <w:p w14:paraId="66C68705" w14:textId="77777777" w:rsidR="005E2D8B" w:rsidRDefault="005E2D8B" w:rsidP="007F328C">
      <w:pPr>
        <w:spacing w:line="240" w:lineRule="auto"/>
      </w:pPr>
      <w:r>
        <w:t>À ce titre, il faut également lister les actions de prévention et les moyens mis en œuvre pour lutter contre ces risques.</w:t>
      </w:r>
    </w:p>
    <w:p w14:paraId="6936C58C" w14:textId="640CA4F7" w:rsidR="005E2D8B" w:rsidRDefault="005E2D8B" w:rsidP="007F328C">
      <w:pPr>
        <w:spacing w:line="240" w:lineRule="auto"/>
        <w:rPr>
          <w:b/>
          <w:bCs/>
        </w:rPr>
      </w:pPr>
      <w:r>
        <w:t xml:space="preserve">L’ensemble de ces éléments doivent être référencé et condensé dans un document : le </w:t>
      </w:r>
      <w:r>
        <w:rPr>
          <w:b/>
          <w:bCs/>
        </w:rPr>
        <w:t>Document unique d’évaluation des risques professionnels.</w:t>
      </w:r>
    </w:p>
    <w:p w14:paraId="542171DE" w14:textId="7A6B9EBD" w:rsidR="007F78A0" w:rsidRPr="007F78A0" w:rsidRDefault="007F78A0" w:rsidP="007F328C">
      <w:pPr>
        <w:spacing w:line="240" w:lineRule="auto"/>
      </w:pPr>
      <w:r w:rsidRPr="007F78A0">
        <w:t>Ce document prend sa source dans le fait que le code du travail impose à l’employeur de prendre les mesures nécessaires « pour assurer la sécurité et protéger la santé physique et morale des travailleurs » » (article L. 4121-1 du code du travail).</w:t>
      </w:r>
    </w:p>
    <w:p w14:paraId="37049FC0" w14:textId="77777777" w:rsidR="005E2D8B" w:rsidRPr="005E2D8B" w:rsidRDefault="005E2D8B" w:rsidP="007F328C">
      <w:pPr>
        <w:spacing w:line="240" w:lineRule="auto"/>
        <w:rPr>
          <w:rFonts w:cstheme="minorHAnsi"/>
          <w:b/>
          <w:bCs/>
          <w:szCs w:val="20"/>
        </w:rPr>
      </w:pPr>
    </w:p>
    <w:p w14:paraId="14350EC4" w14:textId="120C2355" w:rsidR="005E2D8B" w:rsidRDefault="005E2D8B" w:rsidP="007F328C">
      <w:pPr>
        <w:spacing w:line="240" w:lineRule="auto"/>
      </w:pPr>
      <w:r w:rsidRPr="005E2D8B">
        <w:rPr>
          <w:b/>
          <w:bCs/>
        </w:rPr>
        <w:t>L’actualisation du document unique d’évaluation des risques prévue à l’article R. 4121-2 du code du travail est nécessaire du fait de l’épidémie actuelle liée au virus COVID-19</w:t>
      </w:r>
      <w:r>
        <w:t>.</w:t>
      </w:r>
    </w:p>
    <w:p w14:paraId="3E6FD716" w14:textId="77777777" w:rsidR="005E2D8B" w:rsidRDefault="005E2D8B" w:rsidP="007F328C">
      <w:pPr>
        <w:spacing w:line="240" w:lineRule="auto"/>
      </w:pPr>
      <w:r>
        <w:t xml:space="preserve">Elle permet de prévoir les mesures de prévention et de protection adéquates mise en place par l’employeur (ex : télétravail, réunion via </w:t>
      </w:r>
      <w:proofErr w:type="spellStart"/>
      <w:r>
        <w:t>visio</w:t>
      </w:r>
      <w:proofErr w:type="spellEnd"/>
      <w:r>
        <w:t xml:space="preserve"> conférence, suspension des entrainements, etc.).</w:t>
      </w:r>
    </w:p>
    <w:p w14:paraId="3CD8E2F6" w14:textId="6105AF6F" w:rsidR="005E2D8B" w:rsidRDefault="005E2D8B" w:rsidP="007F328C">
      <w:pPr>
        <w:spacing w:line="240" w:lineRule="auto"/>
      </w:pPr>
      <w:r>
        <w:t xml:space="preserve">Toutes ces mesures devront être répercutée vers les entreprises ou travailleur indépendants intervenant pour le compte de la structure (ex : animations/entraînements confiés à un auto-entrepreneur, etc.). </w:t>
      </w:r>
    </w:p>
    <w:p w14:paraId="7A10B88D" w14:textId="77777777" w:rsidR="005E2D8B" w:rsidRDefault="005E2D8B" w:rsidP="007F328C">
      <w:pPr>
        <w:spacing w:line="240" w:lineRule="auto"/>
      </w:pPr>
      <w:r>
        <w:t xml:space="preserve">Certaines situations spécifiques doivent faire l’objet d’une attention particulière lors de l’actualisation de l’évaluation des risques. </w:t>
      </w:r>
      <w:r w:rsidRPr="005E2D8B">
        <w:rPr>
          <w:b/>
          <w:bCs/>
        </w:rPr>
        <w:t>A cet égard l’actualisation de l’évaluation des risques visera particulièrement à identifier les situations de travail pour lesquelles les conditions de transmission du coronavirus COVID-19 peuvent se trouver réunies.</w:t>
      </w:r>
    </w:p>
    <w:p w14:paraId="5A93054A" w14:textId="77777777" w:rsidR="005E2D8B" w:rsidRDefault="005E2D8B" w:rsidP="007F328C">
      <w:pPr>
        <w:spacing w:line="240" w:lineRule="auto"/>
      </w:pPr>
    </w:p>
    <w:p w14:paraId="6EDEAAA2" w14:textId="5D22E2D3" w:rsidR="005E2D8B" w:rsidRDefault="005E2D8B" w:rsidP="007F328C">
      <w:pPr>
        <w:spacing w:line="240" w:lineRule="auto"/>
      </w:pPr>
      <w:r w:rsidRPr="005E2D8B">
        <w:rPr>
          <w:b/>
          <w:bCs/>
          <w:color w:val="FF0000"/>
        </w:rPr>
        <w:t xml:space="preserve">Il ne s’agit pas de traiter exclusivement les risques directement générés par l’activité professionnelle habituelle mais également d’anticiper les risques liés à l’épidémie de coronavirus COVID-19. </w:t>
      </w:r>
      <w:r>
        <w:t>Les risques nouveaux générés par le fonctionnement dégradé de l’entreprise (aménagement des locaux, réorganisation du travail, affectation sur un nouveau poste de travail, télétravail…) et ceux liés à l’exposition au virus impliquent d’actualiser le document unique d’évaluation des risques.</w:t>
      </w:r>
    </w:p>
    <w:p w14:paraId="1E649411" w14:textId="4A0BB3E5" w:rsidR="003739A0" w:rsidRDefault="003739A0" w:rsidP="007F328C">
      <w:pPr>
        <w:spacing w:line="240" w:lineRule="auto"/>
      </w:pPr>
    </w:p>
    <w:p w14:paraId="50DA7834" w14:textId="142192C7" w:rsidR="003739A0" w:rsidRPr="005E2D8B" w:rsidRDefault="003739A0" w:rsidP="007F328C">
      <w:pPr>
        <w:pStyle w:val="Titre3"/>
        <w:numPr>
          <w:ilvl w:val="0"/>
          <w:numId w:val="13"/>
        </w:numPr>
        <w:spacing w:before="0" w:line="240" w:lineRule="auto"/>
        <w:ind w:left="0" w:hanging="142"/>
        <w:rPr>
          <w:rFonts w:asciiTheme="minorHAnsi" w:hAnsiTheme="minorHAnsi" w:cstheme="minorHAnsi"/>
          <w:b/>
          <w:bCs/>
          <w:color w:val="002060"/>
        </w:rPr>
      </w:pPr>
      <w:bookmarkStart w:id="20" w:name="_Toc35002987"/>
      <w:r>
        <w:rPr>
          <w:rFonts w:asciiTheme="minorHAnsi" w:hAnsiTheme="minorHAnsi" w:cstheme="minorHAnsi"/>
          <w:b/>
          <w:bCs/>
          <w:color w:val="002060"/>
        </w:rPr>
        <w:t>Quelles mesures prendre si un de mes salariés est contaminé</w:t>
      </w:r>
      <w:r w:rsidRPr="005E2D8B">
        <w:rPr>
          <w:rFonts w:asciiTheme="minorHAnsi" w:hAnsiTheme="minorHAnsi" w:cstheme="minorHAnsi"/>
          <w:b/>
          <w:bCs/>
          <w:color w:val="002060"/>
        </w:rPr>
        <w:t> ?</w:t>
      </w:r>
      <w:bookmarkEnd w:id="20"/>
    </w:p>
    <w:p w14:paraId="118A02FD" w14:textId="77777777" w:rsidR="003739A0" w:rsidRDefault="003739A0" w:rsidP="007F328C">
      <w:pPr>
        <w:spacing w:line="240" w:lineRule="auto"/>
      </w:pPr>
    </w:p>
    <w:p w14:paraId="434697E4" w14:textId="77777777" w:rsidR="003739A0" w:rsidRDefault="003739A0" w:rsidP="007F328C">
      <w:pPr>
        <w:spacing w:line="240" w:lineRule="auto"/>
      </w:pPr>
      <w:r>
        <w:t>Le code du travail prévoit que l’employeur doit prendre les mesures nécessaires « pour assurer la sécurité et protéger la santé physique et morale des travailleurs » (article L. 4121-1 du code du travail).</w:t>
      </w:r>
    </w:p>
    <w:p w14:paraId="025AE7F1" w14:textId="77777777" w:rsidR="003739A0" w:rsidRDefault="003739A0" w:rsidP="007F328C">
      <w:pPr>
        <w:spacing w:line="240" w:lineRule="auto"/>
      </w:pPr>
      <w:r w:rsidRPr="003739A0">
        <w:rPr>
          <w:b/>
          <w:bCs/>
        </w:rPr>
        <w:t>A ce titre, l’employeur peut être fondé à prendre des dispositions contraignantes pour assurer la protection de la santé du personnel après évaluation du risque de contagion dans l’entreprise</w:t>
      </w:r>
      <w:r>
        <w:t>.</w:t>
      </w:r>
    </w:p>
    <w:p w14:paraId="55A60563" w14:textId="77777777" w:rsidR="003739A0" w:rsidRDefault="003739A0" w:rsidP="007F328C">
      <w:pPr>
        <w:spacing w:line="240" w:lineRule="auto"/>
      </w:pPr>
      <w:r>
        <w:t>Il est rappelé que la transmission du virus se fait par un « contact étroit » avec une personne déjà contaminée, notamment par l’émission de gouttelettes infectieuses lors d’éternuements ou de toux qui pénètrent dans les voies respiratoires.</w:t>
      </w:r>
    </w:p>
    <w:p w14:paraId="589636E7" w14:textId="77777777" w:rsidR="003739A0" w:rsidRDefault="003739A0" w:rsidP="007F328C">
      <w:pPr>
        <w:spacing w:line="240" w:lineRule="auto"/>
      </w:pPr>
      <w:r w:rsidRPr="003739A0">
        <w:rPr>
          <w:b/>
          <w:bCs/>
        </w:rPr>
        <w:t>Dès lors, en cas de contamination</w:t>
      </w:r>
      <w:r>
        <w:t xml:space="preserve">, les mesures suivantes devront être prises, le coronavirus pouvant probablement survivre 3 heures sur des surfaces sèches : </w:t>
      </w:r>
    </w:p>
    <w:p w14:paraId="1675449D" w14:textId="19EE3309" w:rsidR="003739A0" w:rsidRDefault="00CE5480" w:rsidP="007F328C">
      <w:pPr>
        <w:pStyle w:val="Paragraphedeliste"/>
        <w:numPr>
          <w:ilvl w:val="0"/>
          <w:numId w:val="14"/>
        </w:numPr>
        <w:spacing w:after="0" w:line="240" w:lineRule="auto"/>
      </w:pPr>
      <w:r>
        <w:t>Équipement</w:t>
      </w:r>
      <w:r w:rsidR="003739A0">
        <w:t xml:space="preserve"> des personnes en charge du nettoyage des sols et surfaces avec port d’une blouse à usage unique, de gants de ménage (le port de masque de protection respiratoire n’est pas nécessaire du fait de l’absence d’aérosolisation par les sols et surfaces) ; </w:t>
      </w:r>
    </w:p>
    <w:p w14:paraId="4013444D" w14:textId="1BD1BE86" w:rsidR="003739A0" w:rsidRDefault="00CE5480" w:rsidP="007F328C">
      <w:pPr>
        <w:pStyle w:val="Paragraphedeliste"/>
        <w:numPr>
          <w:ilvl w:val="0"/>
          <w:numId w:val="14"/>
        </w:numPr>
        <w:spacing w:after="0" w:line="240" w:lineRule="auto"/>
      </w:pPr>
      <w:r>
        <w:t>Entretien</w:t>
      </w:r>
      <w:r w:rsidR="003739A0">
        <w:t xml:space="preserve"> des sols : privilégier une stratégie de lavage-désinfection humide de sorte que : o les sols et surfaces soient nettoyés avec un bandeau de lavage à usage unique imprégné d’un produit détergent ; o les sols et surfaces soient en suite rincés à l’eau du réseau d’eau potable avec un autre bandeau de lavage à usage unique ;</w:t>
      </w:r>
    </w:p>
    <w:p w14:paraId="6A15B091" w14:textId="7B170D54" w:rsidR="003739A0" w:rsidRDefault="00CE5480" w:rsidP="007F328C">
      <w:pPr>
        <w:pStyle w:val="Paragraphedeliste"/>
        <w:numPr>
          <w:ilvl w:val="1"/>
          <w:numId w:val="14"/>
        </w:numPr>
        <w:spacing w:after="0" w:line="240" w:lineRule="auto"/>
      </w:pPr>
      <w:r>
        <w:t>Un</w:t>
      </w:r>
      <w:r w:rsidR="003739A0">
        <w:t xml:space="preserve"> temps de séchage suffisant de ces sols et surfaces soit laissé ;</w:t>
      </w:r>
    </w:p>
    <w:p w14:paraId="561F3E78" w14:textId="46E1C33A" w:rsidR="003739A0" w:rsidRDefault="00CE5480" w:rsidP="007F328C">
      <w:pPr>
        <w:pStyle w:val="Paragraphedeliste"/>
        <w:numPr>
          <w:ilvl w:val="1"/>
          <w:numId w:val="14"/>
        </w:numPr>
        <w:spacing w:after="0" w:line="240" w:lineRule="auto"/>
      </w:pPr>
      <w:r>
        <w:t>Les</w:t>
      </w:r>
      <w:r w:rsidR="003739A0">
        <w:t xml:space="preserve"> sols et surfaces doivent être désinfectés avec de l’eau de javel diluée avec un bandeau de lavage à usage unique différent des deux précédents.</w:t>
      </w:r>
    </w:p>
    <w:p w14:paraId="02A5697B" w14:textId="78B1B70B" w:rsidR="003739A0" w:rsidRDefault="00CE5480" w:rsidP="007F328C">
      <w:pPr>
        <w:pStyle w:val="Paragraphedeliste"/>
        <w:numPr>
          <w:ilvl w:val="0"/>
          <w:numId w:val="14"/>
        </w:numPr>
        <w:spacing w:after="0" w:line="240" w:lineRule="auto"/>
      </w:pPr>
      <w:r>
        <w:t>Les</w:t>
      </w:r>
      <w:r w:rsidR="003739A0">
        <w:t xml:space="preserve"> déchets produits par la personne contaminée suivent la filière d’élimination classique.</w:t>
      </w:r>
    </w:p>
    <w:p w14:paraId="71CC4734" w14:textId="44D478CC" w:rsidR="003739A0" w:rsidRDefault="003739A0" w:rsidP="007F328C">
      <w:pPr>
        <w:spacing w:line="240" w:lineRule="auto"/>
        <w:rPr>
          <w:b/>
          <w:bCs/>
        </w:rPr>
      </w:pPr>
    </w:p>
    <w:p w14:paraId="087FAA7E" w14:textId="5ADA9478" w:rsidR="003739A0" w:rsidRPr="005E2D8B" w:rsidRDefault="003739A0" w:rsidP="007F328C">
      <w:pPr>
        <w:pStyle w:val="Titre3"/>
        <w:numPr>
          <w:ilvl w:val="0"/>
          <w:numId w:val="13"/>
        </w:numPr>
        <w:spacing w:before="0" w:line="240" w:lineRule="auto"/>
        <w:ind w:left="0" w:hanging="142"/>
        <w:rPr>
          <w:rFonts w:asciiTheme="minorHAnsi" w:hAnsiTheme="minorHAnsi" w:cstheme="minorHAnsi"/>
          <w:b/>
          <w:bCs/>
          <w:color w:val="002060"/>
        </w:rPr>
      </w:pPr>
      <w:bookmarkStart w:id="21" w:name="_Toc35002988"/>
      <w:r>
        <w:rPr>
          <w:rFonts w:asciiTheme="minorHAnsi" w:hAnsiTheme="minorHAnsi" w:cstheme="minorHAnsi"/>
          <w:b/>
          <w:bCs/>
          <w:color w:val="002060"/>
        </w:rPr>
        <w:t>Le salarié peut-il exercer son droit de retrait</w:t>
      </w:r>
      <w:r w:rsidRPr="005E2D8B">
        <w:rPr>
          <w:rFonts w:asciiTheme="minorHAnsi" w:hAnsiTheme="minorHAnsi" w:cstheme="minorHAnsi"/>
          <w:b/>
          <w:bCs/>
          <w:color w:val="002060"/>
        </w:rPr>
        <w:t> ?</w:t>
      </w:r>
      <w:bookmarkEnd w:id="21"/>
    </w:p>
    <w:p w14:paraId="75BD537D" w14:textId="1BC09BD3" w:rsidR="003739A0" w:rsidRPr="003739A0" w:rsidRDefault="003739A0" w:rsidP="007F328C">
      <w:pPr>
        <w:spacing w:line="240" w:lineRule="auto"/>
      </w:pPr>
      <w:r w:rsidRPr="003739A0">
        <w:t>Article L</w:t>
      </w:r>
      <w:r>
        <w:t xml:space="preserve">. </w:t>
      </w:r>
      <w:r w:rsidRPr="003739A0">
        <w:t>4131-1</w:t>
      </w:r>
      <w:r>
        <w:t xml:space="preserve"> du Code du Travail :</w:t>
      </w:r>
    </w:p>
    <w:p w14:paraId="7B38DE30" w14:textId="06192D20" w:rsidR="003739A0" w:rsidRPr="003739A0" w:rsidRDefault="003739A0" w:rsidP="007F328C">
      <w:pPr>
        <w:spacing w:line="240" w:lineRule="auto"/>
        <w:rPr>
          <w:i/>
          <w:iCs/>
        </w:rPr>
      </w:pPr>
      <w:r>
        <w:rPr>
          <w:i/>
          <w:iCs/>
        </w:rPr>
        <w:t>« </w:t>
      </w:r>
      <w:r w:rsidRPr="003739A0">
        <w:rPr>
          <w:i/>
          <w:iCs/>
        </w:rPr>
        <w:t xml:space="preserve">Le travailleur </w:t>
      </w:r>
      <w:r w:rsidRPr="003739A0">
        <w:rPr>
          <w:b/>
          <w:bCs/>
          <w:i/>
          <w:iCs/>
        </w:rPr>
        <w:t>alerte immédiatement l'employeur de toute situation de travail dont il a un motif raisonnable</w:t>
      </w:r>
      <w:r w:rsidRPr="003739A0">
        <w:rPr>
          <w:i/>
          <w:iCs/>
        </w:rPr>
        <w:t xml:space="preserve"> de penser qu'elle présente </w:t>
      </w:r>
      <w:r w:rsidRPr="003739A0">
        <w:rPr>
          <w:b/>
          <w:bCs/>
          <w:i/>
          <w:iCs/>
          <w:color w:val="FF0000"/>
        </w:rPr>
        <w:t>un danger grave et imminent pour sa vie ou sa santé</w:t>
      </w:r>
      <w:r w:rsidRPr="003739A0">
        <w:rPr>
          <w:i/>
          <w:iCs/>
          <w:color w:val="FF0000"/>
        </w:rPr>
        <w:t xml:space="preserve"> </w:t>
      </w:r>
      <w:r w:rsidRPr="003739A0">
        <w:rPr>
          <w:i/>
          <w:iCs/>
        </w:rPr>
        <w:t>ainsi que de toute défectuosité qu'il constate dans les systèmes de protection.</w:t>
      </w:r>
    </w:p>
    <w:p w14:paraId="4FB0DA56" w14:textId="77777777" w:rsidR="003739A0" w:rsidRPr="003739A0" w:rsidRDefault="003739A0" w:rsidP="007F328C">
      <w:pPr>
        <w:spacing w:line="240" w:lineRule="auto"/>
        <w:rPr>
          <w:i/>
          <w:iCs/>
        </w:rPr>
      </w:pPr>
      <w:r w:rsidRPr="003739A0">
        <w:rPr>
          <w:i/>
          <w:iCs/>
        </w:rPr>
        <w:t>Il peut se retirer d'une telle situation.</w:t>
      </w:r>
    </w:p>
    <w:p w14:paraId="4EB4FBAB" w14:textId="0EE4C85E" w:rsidR="003739A0" w:rsidRDefault="003739A0" w:rsidP="007F328C">
      <w:pPr>
        <w:spacing w:line="240" w:lineRule="auto"/>
        <w:rPr>
          <w:i/>
          <w:iCs/>
        </w:rPr>
      </w:pPr>
      <w:r w:rsidRPr="003739A0">
        <w:rPr>
          <w:i/>
          <w:iCs/>
        </w:rPr>
        <w:t>L'employeur ne peut demander au travailleur qui a fait usage de son droit de retrait de reprendre son activité dans une situation de travail où persiste un danger grave et imminent résultant notamment d'une défectuosité du système de protection.</w:t>
      </w:r>
      <w:r>
        <w:rPr>
          <w:i/>
          <w:iCs/>
        </w:rPr>
        <w:t> »</w:t>
      </w:r>
    </w:p>
    <w:p w14:paraId="79E78A46" w14:textId="42B08E40" w:rsidR="003739A0" w:rsidRDefault="003739A0" w:rsidP="007F328C">
      <w:pPr>
        <w:spacing w:line="240" w:lineRule="auto"/>
        <w:rPr>
          <w:i/>
          <w:iCs/>
        </w:rPr>
      </w:pPr>
    </w:p>
    <w:p w14:paraId="36A4EC87" w14:textId="12D9F625" w:rsidR="003739A0" w:rsidRPr="003739A0" w:rsidRDefault="003739A0" w:rsidP="007F328C">
      <w:pPr>
        <w:spacing w:line="240" w:lineRule="auto"/>
      </w:pPr>
      <w:r w:rsidRPr="003739A0">
        <w:t>Article L4131-3</w:t>
      </w:r>
      <w:r>
        <w:t xml:space="preserve"> du Code du Travail :</w:t>
      </w:r>
    </w:p>
    <w:p w14:paraId="7012D034" w14:textId="77777777" w:rsidR="003739A0" w:rsidRPr="003739A0" w:rsidRDefault="003739A0" w:rsidP="007F328C">
      <w:pPr>
        <w:spacing w:line="240" w:lineRule="auto"/>
        <w:rPr>
          <w:b/>
          <w:bCs/>
          <w:i/>
          <w:iCs/>
          <w:color w:val="FF0000"/>
        </w:rPr>
      </w:pPr>
      <w:r w:rsidRPr="003739A0">
        <w:rPr>
          <w:i/>
          <w:iCs/>
        </w:rPr>
        <w:t xml:space="preserve">Aucune sanction, aucune retenue de salaire ne peut être prise à l'encontre d'un travailleur ou d'un groupe de travailleurs </w:t>
      </w:r>
      <w:r w:rsidRPr="003739A0">
        <w:rPr>
          <w:b/>
          <w:bCs/>
          <w:i/>
          <w:iCs/>
        </w:rPr>
        <w:t>qui se sont retirés d'une situation de travail</w:t>
      </w:r>
      <w:r w:rsidRPr="003739A0">
        <w:rPr>
          <w:i/>
          <w:iCs/>
        </w:rPr>
        <w:t xml:space="preserve"> dont ils avaient </w:t>
      </w:r>
      <w:r w:rsidRPr="003739A0">
        <w:rPr>
          <w:b/>
          <w:bCs/>
          <w:i/>
          <w:iCs/>
        </w:rPr>
        <w:t>un motif raisonnable de penser</w:t>
      </w:r>
      <w:r w:rsidRPr="003739A0">
        <w:rPr>
          <w:i/>
          <w:iCs/>
        </w:rPr>
        <w:t xml:space="preserve"> qu'elle </w:t>
      </w:r>
      <w:r w:rsidRPr="003739A0">
        <w:rPr>
          <w:b/>
          <w:bCs/>
          <w:i/>
          <w:iCs/>
          <w:color w:val="FF0000"/>
        </w:rPr>
        <w:t>présentait un danger grave et imminent pour la vie ou pour la santé de chacun d'eux.</w:t>
      </w:r>
    </w:p>
    <w:p w14:paraId="0A4DF99B" w14:textId="77777777" w:rsidR="003739A0" w:rsidRPr="003739A0" w:rsidRDefault="003739A0" w:rsidP="007F328C">
      <w:pPr>
        <w:spacing w:line="240" w:lineRule="auto"/>
      </w:pPr>
    </w:p>
    <w:p w14:paraId="01D886CF" w14:textId="77777777" w:rsidR="003739A0" w:rsidRDefault="003739A0" w:rsidP="007F328C">
      <w:pPr>
        <w:spacing w:line="240" w:lineRule="auto"/>
      </w:pPr>
      <w:r>
        <w:t>Les dispositions des articles L. 4131-1 et suivants du code du travail précise les règles relatives à l’exercice du droit de retrait par le salarié.</w:t>
      </w:r>
    </w:p>
    <w:p w14:paraId="62931127" w14:textId="77777777" w:rsidR="003739A0" w:rsidRDefault="003739A0" w:rsidP="007F328C">
      <w:pPr>
        <w:spacing w:line="240" w:lineRule="auto"/>
      </w:pPr>
      <w:r>
        <w:t xml:space="preserve">Un salarié peut se retirer </w:t>
      </w:r>
      <w:r w:rsidRPr="00152136">
        <w:rPr>
          <w:b/>
          <w:bCs/>
        </w:rPr>
        <w:t>d’une situation de travail</w:t>
      </w:r>
      <w:r>
        <w:t xml:space="preserve"> dont il a un motif raisonnable de penser qu'elle présente un danger grave et imminent pour sa vie ou sa santé. Il doit alerter l’employeur de cette situation.</w:t>
      </w:r>
    </w:p>
    <w:p w14:paraId="622026ED" w14:textId="77777777" w:rsidR="00152136" w:rsidRDefault="00152136" w:rsidP="007F328C">
      <w:pPr>
        <w:spacing w:line="240" w:lineRule="auto"/>
      </w:pPr>
    </w:p>
    <w:p w14:paraId="2ABC4CDC" w14:textId="77777777" w:rsidR="00EE5320" w:rsidRDefault="00152136" w:rsidP="007F328C">
      <w:pPr>
        <w:spacing w:line="240" w:lineRule="auto"/>
      </w:pPr>
      <w:r>
        <w:t xml:space="preserve">Les dispositions visent </w:t>
      </w:r>
      <w:r w:rsidR="00EE5320">
        <w:t>deux éléments :</w:t>
      </w:r>
    </w:p>
    <w:p w14:paraId="6A489DE4" w14:textId="1D2986E6" w:rsidR="00152136" w:rsidRDefault="00EE5320" w:rsidP="007F328C">
      <w:pPr>
        <w:pStyle w:val="Paragraphedeliste"/>
        <w:numPr>
          <w:ilvl w:val="0"/>
          <w:numId w:val="15"/>
        </w:numPr>
        <w:spacing w:after="0" w:line="240" w:lineRule="auto"/>
      </w:pPr>
      <w:r>
        <w:t>Une</w:t>
      </w:r>
      <w:r w:rsidR="00152136">
        <w:t xml:space="preserve"> </w:t>
      </w:r>
      <w:r w:rsidR="003739A0">
        <w:t xml:space="preserve">situation </w:t>
      </w:r>
      <w:r w:rsidR="00152136">
        <w:t>de travail</w:t>
      </w:r>
    </w:p>
    <w:p w14:paraId="3969E4C3" w14:textId="01367C31" w:rsidR="00EE5320" w:rsidRDefault="00EE5320" w:rsidP="007F328C">
      <w:pPr>
        <w:pStyle w:val="Paragraphedeliste"/>
        <w:numPr>
          <w:ilvl w:val="0"/>
          <w:numId w:val="15"/>
        </w:numPr>
        <w:spacing w:after="0" w:line="240" w:lineRule="auto"/>
      </w:pPr>
      <w:r>
        <w:t>Un motif raisonnable</w:t>
      </w:r>
    </w:p>
    <w:p w14:paraId="11B9D4E3" w14:textId="04D69727" w:rsidR="00EE5320" w:rsidRDefault="00EE5320" w:rsidP="007F328C">
      <w:pPr>
        <w:spacing w:line="240" w:lineRule="auto"/>
      </w:pPr>
      <w:r>
        <w:t xml:space="preserve">Concernant le motif raisonnable, la jurisprudence précise qu’il appartiendra aux juges du fond, dans le cadre de leur pouvoir souverain d’interprétation, de déterminer si un salarié avait un motif raisonnable de penser que le maintien à son poste de travail présentait un danger grave et imminent pour sa vie et sa santé. </w:t>
      </w:r>
    </w:p>
    <w:p w14:paraId="32770175" w14:textId="77777777" w:rsidR="00EE5320" w:rsidRDefault="00EE5320" w:rsidP="007F328C">
      <w:pPr>
        <w:spacing w:line="240" w:lineRule="auto"/>
      </w:pPr>
    </w:p>
    <w:p w14:paraId="3F509F95" w14:textId="77777777" w:rsidR="00EE5320" w:rsidRDefault="00EE5320" w:rsidP="007F328C">
      <w:pPr>
        <w:spacing w:line="240" w:lineRule="auto"/>
        <w:rPr>
          <w:b/>
          <w:bCs/>
        </w:rPr>
      </w:pPr>
      <w:r>
        <w:t xml:space="preserve">De même, concernant la situation de travail, il s’agit d’une notion propre au fonctionnement de votre structure. </w:t>
      </w:r>
      <w:r w:rsidRPr="00EE5320">
        <w:rPr>
          <w:b/>
          <w:bCs/>
        </w:rPr>
        <w:t xml:space="preserve">A ce titre, </w:t>
      </w:r>
      <w:r w:rsidR="003739A0" w:rsidRPr="00EE5320">
        <w:rPr>
          <w:b/>
          <w:bCs/>
        </w:rPr>
        <w:t xml:space="preserve">le retrait ne peut s’effectuer si le risque concerne des personnes extérieures à </w:t>
      </w:r>
      <w:r>
        <w:rPr>
          <w:b/>
          <w:bCs/>
        </w:rPr>
        <w:t>une structure</w:t>
      </w:r>
      <w:r w:rsidR="003739A0" w:rsidRPr="00EE5320">
        <w:rPr>
          <w:b/>
          <w:bCs/>
        </w:rPr>
        <w:t>, notamment des usagers</w:t>
      </w:r>
      <w:r>
        <w:rPr>
          <w:rStyle w:val="Appelnotedebasdep"/>
          <w:b/>
          <w:bCs/>
        </w:rPr>
        <w:footnoteReference w:id="5"/>
      </w:r>
      <w:r>
        <w:rPr>
          <w:b/>
          <w:bCs/>
        </w:rPr>
        <w:t>.</w:t>
      </w:r>
    </w:p>
    <w:p w14:paraId="7A563831" w14:textId="6297E53D" w:rsidR="0093382E" w:rsidRPr="006B0D8E" w:rsidRDefault="00EE5320" w:rsidP="007F328C">
      <w:pPr>
        <w:spacing w:line="240" w:lineRule="auto"/>
        <w:rPr>
          <w:b/>
          <w:bCs/>
          <w:color w:val="FF0000"/>
        </w:rPr>
      </w:pPr>
      <w:r w:rsidRPr="006B0D8E">
        <w:rPr>
          <w:b/>
          <w:bCs/>
          <w:color w:val="FF0000"/>
        </w:rPr>
        <w:t xml:space="preserve">Dès lors que l’employeur met en place toutes les procédures imposées par sa </w:t>
      </w:r>
      <w:r w:rsidR="006B0D8E" w:rsidRPr="006B0D8E">
        <w:rPr>
          <w:b/>
          <w:bCs/>
          <w:color w:val="FF0000"/>
        </w:rPr>
        <w:t>fédération, toutes</w:t>
      </w:r>
      <w:r w:rsidRPr="006B0D8E">
        <w:rPr>
          <w:b/>
          <w:bCs/>
          <w:color w:val="FF0000"/>
        </w:rPr>
        <w:t xml:space="preserve"> les précautions qu’il jugent être nécessaire à la protection de la santé, de la sécurité des salariés ainsi que</w:t>
      </w:r>
      <w:r w:rsidR="003739A0" w:rsidRPr="006B0D8E">
        <w:rPr>
          <w:b/>
          <w:bCs/>
          <w:color w:val="FF0000"/>
        </w:rPr>
        <w:t xml:space="preserve"> les recommandations nationales, qu'il a informé et préparé son personnel, notamment dans le cadre des institutions représentatives du personnel, le droit individuel de retrait ne peut en principe pas trouver à s'exercer.</w:t>
      </w:r>
    </w:p>
    <w:p w14:paraId="406361AC" w14:textId="37D6711A" w:rsidR="0093382E" w:rsidRDefault="0093382E" w:rsidP="007F328C">
      <w:pPr>
        <w:spacing w:line="240" w:lineRule="auto"/>
      </w:pPr>
      <w:r>
        <w:t>En cas d</w:t>
      </w:r>
      <w:r w:rsidR="003739A0">
        <w:t xml:space="preserve">’exercice du droit de retrait </w:t>
      </w:r>
      <w:r>
        <w:t>jugé</w:t>
      </w:r>
      <w:r w:rsidR="003739A0">
        <w:t xml:space="preserve"> abusi</w:t>
      </w:r>
      <w:r>
        <w:t>f, l’employeur peut mettre en œuvre son pouvoir disciplinaire et prendre des</w:t>
      </w:r>
      <w:r w:rsidR="003739A0">
        <w:t xml:space="preserve"> sanction</w:t>
      </w:r>
      <w:r>
        <w:t>s</w:t>
      </w:r>
      <w:r w:rsidR="003739A0">
        <w:t xml:space="preserve"> ou</w:t>
      </w:r>
      <w:r>
        <w:t xml:space="preserve"> une</w:t>
      </w:r>
      <w:r w:rsidR="003739A0">
        <w:t xml:space="preserve"> retenue sur salaire</w:t>
      </w:r>
      <w:r>
        <w:rPr>
          <w:rStyle w:val="Appelnotedebasdep"/>
        </w:rPr>
        <w:footnoteReference w:id="6"/>
      </w:r>
      <w:r>
        <w:t>.</w:t>
      </w:r>
    </w:p>
    <w:p w14:paraId="3D1F97B3" w14:textId="68BD8F47" w:rsidR="0093382E" w:rsidRDefault="003739A0" w:rsidP="007F328C">
      <w:pPr>
        <w:spacing w:line="240" w:lineRule="auto"/>
      </w:pPr>
      <w:r w:rsidRPr="0093382E">
        <w:rPr>
          <w:b/>
          <w:bCs/>
        </w:rPr>
        <w:t>L’exercice non fondé de ce droit ne caractérise pas l’existence d’une faute grave, mais peut constituer une cause réelle et sérieuse de licenciement</w:t>
      </w:r>
      <w:r>
        <w:t>.</w:t>
      </w:r>
    </w:p>
    <w:p w14:paraId="4B2E9772" w14:textId="5574C588" w:rsidR="0093382E" w:rsidRDefault="0093382E" w:rsidP="007F328C">
      <w:pPr>
        <w:spacing w:line="240" w:lineRule="auto"/>
      </w:pPr>
    </w:p>
    <w:p w14:paraId="7BCAD96E" w14:textId="73B4B8EE" w:rsidR="0093382E" w:rsidRPr="0093382E" w:rsidRDefault="0093382E" w:rsidP="007F328C">
      <w:pPr>
        <w:spacing w:line="240" w:lineRule="auto"/>
        <w:rPr>
          <w:b/>
          <w:bCs/>
        </w:rPr>
      </w:pPr>
      <w:r>
        <w:t xml:space="preserve">Concernant le salarié, il a une obligation d’information de son employeur. </w:t>
      </w:r>
      <w:r w:rsidRPr="0093382E">
        <w:rPr>
          <w:b/>
          <w:bCs/>
        </w:rPr>
        <w:t>En effet, le salarié qui souhaite mettre en œuvre son droit de retrait à une obligation d’alerter son employeur.</w:t>
      </w:r>
    </w:p>
    <w:p w14:paraId="56EC3E3F" w14:textId="77777777" w:rsidR="0093382E" w:rsidRDefault="0093382E" w:rsidP="007F328C">
      <w:pPr>
        <w:spacing w:line="240" w:lineRule="auto"/>
      </w:pPr>
    </w:p>
    <w:p w14:paraId="719EB8A9" w14:textId="70CAA24F" w:rsidR="0093382E" w:rsidRDefault="00DA2F63" w:rsidP="007F328C">
      <w:pPr>
        <w:spacing w:line="240" w:lineRule="auto"/>
      </w:pPr>
      <w:r>
        <w:t>L</w:t>
      </w:r>
      <w:r w:rsidR="0093382E">
        <w:t>e recours au droit de retrait doit être exceptionnel</w:t>
      </w:r>
      <w:r>
        <w:t>, uniquement dans le cas où le salarié fait face à un danger grave et très proche et qu’il n’y a pas d’autre moyen d’agir pour échapper au danger, notamment lorsqu’il peut produire un accident ou une maladie entraînant la mort ou paraissant devoir entraîner une incapacité permanente ou temporaire prolongée</w:t>
      </w:r>
      <w:r>
        <w:rPr>
          <w:rStyle w:val="Appelnotedebasdep"/>
        </w:rPr>
        <w:footnoteReference w:id="7"/>
      </w:r>
      <w:r>
        <w:t>. De même, le danger doit être susceptible de se réaliser brutalement dans un délai rapproché.</w:t>
      </w:r>
    </w:p>
    <w:p w14:paraId="71A45681" w14:textId="77777777" w:rsidR="003739A0" w:rsidRDefault="003739A0" w:rsidP="007F328C">
      <w:pPr>
        <w:spacing w:line="240" w:lineRule="auto"/>
      </w:pPr>
    </w:p>
    <w:p w14:paraId="1392282B" w14:textId="4DDD1B79" w:rsidR="003739A0" w:rsidRDefault="003739A0" w:rsidP="007F328C">
      <w:pPr>
        <w:spacing w:line="240" w:lineRule="auto"/>
        <w:rPr>
          <w:b/>
          <w:bCs/>
        </w:rPr>
      </w:pPr>
      <w:r>
        <w:t xml:space="preserve">Dans ces conditions, dès lors que ces mesures sont mises en œuvre par </w:t>
      </w:r>
      <w:r w:rsidR="00DA2F63">
        <w:t>l’employeur, la</w:t>
      </w:r>
      <w:r>
        <w:t xml:space="preserve"> seule circonstance qu’un salarié a été contaminé </w:t>
      </w:r>
      <w:r w:rsidRPr="003739A0">
        <w:rPr>
          <w:b/>
          <w:bCs/>
        </w:rPr>
        <w:t xml:space="preserve">ne suffit pas, </w:t>
      </w:r>
      <w:r w:rsidRPr="003739A0">
        <w:rPr>
          <w:b/>
          <w:bCs/>
          <w:color w:val="FF0000"/>
        </w:rPr>
        <w:t>sous réserve de l’appréciation souveraine des tribunaux</w:t>
      </w:r>
      <w:r w:rsidRPr="003739A0">
        <w:rPr>
          <w:b/>
          <w:bCs/>
        </w:rPr>
        <w:t>, à considérer qu’il justifie d’un motif raisonnable pour exercer son droit de retrait.</w:t>
      </w:r>
    </w:p>
    <w:p w14:paraId="2BE2BBC4" w14:textId="344A22CC" w:rsidR="003739A0" w:rsidRDefault="003739A0" w:rsidP="007F328C">
      <w:pPr>
        <w:spacing w:line="240" w:lineRule="auto"/>
      </w:pPr>
    </w:p>
    <w:p w14:paraId="5F15A0BE" w14:textId="609A6C88" w:rsidR="00DA2F63" w:rsidRDefault="00DA2F63" w:rsidP="007F328C">
      <w:pPr>
        <w:spacing w:line="240" w:lineRule="auto"/>
      </w:pPr>
      <w:r>
        <w:t>L’employeur peut trouver l’ensemble des préconisations gouvernementales via :</w:t>
      </w:r>
    </w:p>
    <w:p w14:paraId="469C4929" w14:textId="5E286962" w:rsidR="00DA2F63" w:rsidRDefault="006244F1" w:rsidP="00490BBC">
      <w:pPr>
        <w:spacing w:line="240" w:lineRule="auto"/>
        <w:jc w:val="center"/>
      </w:pPr>
      <w:hyperlink r:id="rId12" w:history="1">
        <w:r w:rsidR="00DA2F63" w:rsidRPr="00E07771">
          <w:rPr>
            <w:rStyle w:val="Lienhypertexte"/>
          </w:rPr>
          <w:t>https://www.gouvernement.fr/info-coronavirus</w:t>
        </w:r>
      </w:hyperlink>
    </w:p>
    <w:p w14:paraId="0EE17801" w14:textId="6228AD72" w:rsidR="00DA2F63" w:rsidRDefault="00DA2F63" w:rsidP="007F328C">
      <w:pPr>
        <w:spacing w:line="240" w:lineRule="auto"/>
        <w:jc w:val="center"/>
      </w:pPr>
    </w:p>
    <w:p w14:paraId="4D92CBB3" w14:textId="139D7157" w:rsidR="00CE5480" w:rsidRDefault="00CE5480" w:rsidP="007F328C">
      <w:pPr>
        <w:spacing w:line="240" w:lineRule="auto"/>
        <w:jc w:val="center"/>
      </w:pPr>
    </w:p>
    <w:p w14:paraId="1A11CBE2" w14:textId="77777777" w:rsidR="00CE5480" w:rsidRDefault="00CE5480" w:rsidP="007F328C">
      <w:pPr>
        <w:spacing w:line="240" w:lineRule="auto"/>
        <w:jc w:val="center"/>
      </w:pPr>
      <w:bookmarkStart w:id="22" w:name="_GoBack"/>
      <w:bookmarkEnd w:id="22"/>
    </w:p>
    <w:p w14:paraId="3D3F488A" w14:textId="3850D216" w:rsidR="00DD760B" w:rsidRDefault="00DD760B" w:rsidP="007F328C">
      <w:pPr>
        <w:pStyle w:val="Titre2"/>
        <w:spacing w:before="0" w:line="240" w:lineRule="auto"/>
        <w:rPr>
          <w:rFonts w:asciiTheme="minorHAnsi" w:hAnsiTheme="minorHAnsi" w:cstheme="minorHAnsi"/>
          <w:b/>
          <w:bCs/>
          <w:smallCaps/>
          <w:color w:val="002060"/>
        </w:rPr>
      </w:pPr>
      <w:bookmarkStart w:id="23" w:name="_Toc35002989"/>
      <w:r>
        <w:rPr>
          <w:rFonts w:asciiTheme="minorHAnsi" w:hAnsiTheme="minorHAnsi" w:cstheme="minorHAnsi"/>
          <w:b/>
          <w:bCs/>
          <w:smallCaps/>
          <w:color w:val="002060"/>
        </w:rPr>
        <w:t>Sources :</w:t>
      </w:r>
      <w:bookmarkEnd w:id="23"/>
    </w:p>
    <w:p w14:paraId="0F986F4F" w14:textId="165D3BCF" w:rsidR="00DD760B" w:rsidRPr="003A21EC" w:rsidRDefault="00DD760B" w:rsidP="007F328C">
      <w:pPr>
        <w:spacing w:line="240" w:lineRule="auto"/>
      </w:pPr>
      <w:r w:rsidRPr="003A21EC">
        <w:t>Site du gouvernement</w:t>
      </w:r>
      <w:r w:rsidR="005F49FB">
        <w:tab/>
      </w:r>
      <w:r w:rsidR="005F49FB">
        <w:tab/>
      </w:r>
      <w:hyperlink r:id="rId13" w:history="1">
        <w:r w:rsidR="006244F1" w:rsidRPr="009617E8">
          <w:rPr>
            <w:rStyle w:val="Lienhypertexte"/>
          </w:rPr>
          <w:t>https://www.gouvernement.fr/</w:t>
        </w:r>
      </w:hyperlink>
      <w:r w:rsidR="006244F1">
        <w:t xml:space="preserve"> </w:t>
      </w:r>
    </w:p>
    <w:p w14:paraId="34A626E9" w14:textId="7D061B16" w:rsidR="00DD760B" w:rsidRPr="003A21EC" w:rsidRDefault="00DD760B" w:rsidP="007F328C">
      <w:pPr>
        <w:spacing w:line="240" w:lineRule="auto"/>
      </w:pPr>
      <w:r w:rsidRPr="003A21EC">
        <w:t>Site du ministère du travail</w:t>
      </w:r>
      <w:r w:rsidR="005F49FB">
        <w:tab/>
      </w:r>
      <w:hyperlink r:id="rId14" w:history="1">
        <w:r w:rsidR="006244F1" w:rsidRPr="009617E8">
          <w:rPr>
            <w:rStyle w:val="Lienhypertexte"/>
          </w:rPr>
          <w:t>https://travail-emploi.gouv.fr/</w:t>
        </w:r>
      </w:hyperlink>
      <w:r w:rsidR="006244F1">
        <w:t xml:space="preserve"> </w:t>
      </w:r>
    </w:p>
    <w:p w14:paraId="319944C9" w14:textId="172787B6" w:rsidR="00DD760B" w:rsidRDefault="003A21EC" w:rsidP="007F328C">
      <w:pPr>
        <w:spacing w:line="240" w:lineRule="auto"/>
      </w:pPr>
      <w:r>
        <w:t>RF SOCIAL</w:t>
      </w:r>
      <w:r w:rsidR="009D4200">
        <w:tab/>
      </w:r>
      <w:r w:rsidR="009D4200">
        <w:tab/>
      </w:r>
      <w:r w:rsidR="009D4200">
        <w:tab/>
      </w:r>
      <w:hyperlink r:id="rId15" w:history="1">
        <w:r w:rsidR="006244F1" w:rsidRPr="009617E8">
          <w:rPr>
            <w:rStyle w:val="Lienhypertexte"/>
          </w:rPr>
          <w:t>http://rfsocial.grouperf.com/</w:t>
        </w:r>
      </w:hyperlink>
      <w:r w:rsidR="006244F1">
        <w:t xml:space="preserve"> </w:t>
      </w:r>
    </w:p>
    <w:p w14:paraId="6137A0F0" w14:textId="185C4295" w:rsidR="003A21EC" w:rsidRPr="003A21EC" w:rsidRDefault="003A21EC" w:rsidP="007F328C">
      <w:pPr>
        <w:spacing w:line="240" w:lineRule="auto"/>
      </w:pPr>
      <w:r>
        <w:t>EFL</w:t>
      </w:r>
      <w:r w:rsidR="0011054A">
        <w:tab/>
      </w:r>
      <w:r w:rsidR="0011054A">
        <w:tab/>
      </w:r>
      <w:r w:rsidR="0011054A">
        <w:tab/>
      </w:r>
      <w:r w:rsidR="0011054A">
        <w:tab/>
      </w:r>
      <w:hyperlink r:id="rId16" w:history="1">
        <w:r w:rsidR="0095635A">
          <w:rPr>
            <w:rStyle w:val="Lienhypertexte"/>
          </w:rPr>
          <w:t>https://www.efl.fr/</w:t>
        </w:r>
      </w:hyperlink>
      <w:r w:rsidR="0095635A" w:rsidRPr="003A21EC">
        <w:t xml:space="preserve"> </w:t>
      </w:r>
    </w:p>
    <w:p w14:paraId="0B9A1F22" w14:textId="1CBBB71A" w:rsidR="003A21EC" w:rsidRPr="003A21EC" w:rsidRDefault="006244F1" w:rsidP="007F328C">
      <w:pPr>
        <w:spacing w:line="240" w:lineRule="auto"/>
      </w:pPr>
      <w:r>
        <w:t>COSMOS</w:t>
      </w:r>
      <w:r w:rsidR="0011054A">
        <w:t xml:space="preserve"> </w:t>
      </w:r>
      <w:r w:rsidR="0011054A">
        <w:tab/>
      </w:r>
      <w:r w:rsidR="0011054A">
        <w:tab/>
      </w:r>
      <w:r w:rsidR="0011054A">
        <w:tab/>
      </w:r>
      <w:hyperlink r:id="rId17" w:history="1">
        <w:r w:rsidR="0011054A" w:rsidRPr="009617E8">
          <w:rPr>
            <w:rStyle w:val="Lienhypertexte"/>
          </w:rPr>
          <w:t>http://cosmos.asso.fr/</w:t>
        </w:r>
      </w:hyperlink>
    </w:p>
    <w:p w14:paraId="18F298C7" w14:textId="77777777" w:rsidR="00490BBC" w:rsidRPr="00490BBC" w:rsidRDefault="00490BBC" w:rsidP="007F328C">
      <w:pPr>
        <w:spacing w:line="240" w:lineRule="auto"/>
      </w:pPr>
    </w:p>
    <w:sectPr w:rsidR="00490BBC" w:rsidRPr="00490BBC" w:rsidSect="00272F63">
      <w:headerReference w:type="even" r:id="rId18"/>
      <w:headerReference w:type="default" r:id="rId19"/>
      <w:footerReference w:type="default" r:id="rId20"/>
      <w:headerReference w:type="first" r:id="rId21"/>
      <w:pgSz w:w="11906" w:h="16838"/>
      <w:pgMar w:top="1417" w:right="1417" w:bottom="141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DC7026" w14:textId="77777777" w:rsidR="00434BE5" w:rsidRDefault="00434BE5" w:rsidP="00D9770E">
      <w:pPr>
        <w:spacing w:line="240" w:lineRule="auto"/>
      </w:pPr>
      <w:r>
        <w:separator/>
      </w:r>
    </w:p>
  </w:endnote>
  <w:endnote w:type="continuationSeparator" w:id="0">
    <w:p w14:paraId="6E11060C" w14:textId="77777777" w:rsidR="00434BE5" w:rsidRDefault="00434BE5" w:rsidP="00D9770E">
      <w:pPr>
        <w:spacing w:line="240" w:lineRule="auto"/>
      </w:pPr>
      <w:r>
        <w:continuationSeparator/>
      </w:r>
    </w:p>
  </w:endnote>
  <w:endnote w:type="continuationNotice" w:id="1">
    <w:p w14:paraId="3F6FDFC8" w14:textId="77777777" w:rsidR="004E70DA" w:rsidRDefault="004E70D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percu Light">
    <w:altName w:val="Arial"/>
    <w:panose1 w:val="00000000000000000000"/>
    <w:charset w:val="00"/>
    <w:family w:val="modern"/>
    <w:notTrueType/>
    <w:pitch w:val="variable"/>
    <w:sig w:usb0="00000001" w:usb1="00000001" w:usb2="00000000" w:usb3="00000000" w:csb0="00000097"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7AA1D" w14:textId="77777777" w:rsidR="000A115F" w:rsidRPr="00B33D92" w:rsidRDefault="000A115F" w:rsidP="00D9770E">
    <w:pPr>
      <w:pStyle w:val="Paragraphestandard"/>
      <w:rPr>
        <w:rFonts w:ascii="Calibri" w:hAnsi="Calibri" w:cs="Calibri"/>
        <w:color w:val="001B49"/>
        <w:sz w:val="14"/>
        <w:szCs w:val="14"/>
      </w:rPr>
    </w:pPr>
    <w:r>
      <w:rPr>
        <w:rFonts w:ascii="Apercu Light" w:hAnsi="Apercu Light" w:cs="Apercu Light"/>
        <w:color w:val="001B49"/>
        <w:sz w:val="14"/>
        <w:szCs w:val="14"/>
      </w:rPr>
      <w:t>______________________________________________________________</w:t>
    </w:r>
    <w:r>
      <w:rPr>
        <w:rFonts w:ascii="Apercu Light" w:hAnsi="Apercu Light" w:cs="Apercu Light"/>
        <w:color w:val="001B49"/>
        <w:sz w:val="14"/>
        <w:szCs w:val="14"/>
      </w:rPr>
      <w:br/>
    </w:r>
    <w:r>
      <w:rPr>
        <w:rFonts w:ascii="Apercu Light" w:hAnsi="Apercu Light" w:cs="Apercu Light"/>
        <w:color w:val="001B49"/>
        <w:sz w:val="14"/>
        <w:szCs w:val="14"/>
      </w:rPr>
      <w:br/>
    </w:r>
    <w:r w:rsidRPr="00B33D92">
      <w:rPr>
        <w:rFonts w:ascii="Calibri" w:hAnsi="Calibri" w:cs="Calibri"/>
        <w:color w:val="001B49"/>
        <w:sz w:val="14"/>
        <w:szCs w:val="14"/>
      </w:rPr>
      <w:t>Siège social : Maison Régionale des Sports</w:t>
    </w:r>
  </w:p>
  <w:p w14:paraId="0E25D090" w14:textId="77777777" w:rsidR="000A115F" w:rsidRPr="00B33D92" w:rsidRDefault="000A115F" w:rsidP="00D9770E">
    <w:pPr>
      <w:pStyle w:val="Paragraphestandard"/>
      <w:rPr>
        <w:rFonts w:ascii="Calibri" w:hAnsi="Calibri" w:cs="Calibri"/>
        <w:color w:val="001B49"/>
        <w:sz w:val="14"/>
        <w:szCs w:val="14"/>
      </w:rPr>
    </w:pPr>
    <w:r w:rsidRPr="00B33D92">
      <w:rPr>
        <w:rFonts w:ascii="Calibri" w:hAnsi="Calibri" w:cs="Calibri"/>
        <w:color w:val="001B49"/>
        <w:sz w:val="14"/>
        <w:szCs w:val="14"/>
      </w:rPr>
      <w:t xml:space="preserve">13, rue Jean Moulin – CS 70001 </w:t>
    </w:r>
  </w:p>
  <w:p w14:paraId="5BBED65D" w14:textId="77777777" w:rsidR="000A115F" w:rsidRPr="00B33D92" w:rsidRDefault="000A115F" w:rsidP="00D9770E">
    <w:pPr>
      <w:pStyle w:val="Paragraphestandard"/>
      <w:rPr>
        <w:rFonts w:ascii="Calibri" w:hAnsi="Calibri" w:cs="Calibri"/>
        <w:color w:val="001B49"/>
        <w:sz w:val="14"/>
        <w:szCs w:val="14"/>
      </w:rPr>
    </w:pPr>
    <w:r w:rsidRPr="00B33D92">
      <w:rPr>
        <w:rFonts w:ascii="Calibri" w:hAnsi="Calibri" w:cs="Calibri"/>
        <w:color w:val="001B49"/>
        <w:sz w:val="14"/>
        <w:szCs w:val="14"/>
      </w:rPr>
      <w:t>54510 TOMBLAINE</w:t>
    </w:r>
  </w:p>
  <w:p w14:paraId="43329483" w14:textId="77777777" w:rsidR="000A115F" w:rsidRPr="00B33D92" w:rsidRDefault="000A115F" w:rsidP="00D9770E">
    <w:pPr>
      <w:pStyle w:val="Paragraphestandard"/>
      <w:rPr>
        <w:rFonts w:ascii="Calibri" w:hAnsi="Calibri" w:cs="Calibri"/>
        <w:color w:val="001B49"/>
        <w:sz w:val="14"/>
        <w:szCs w:val="14"/>
      </w:rPr>
    </w:pPr>
    <w:r w:rsidRPr="00B33D92">
      <w:rPr>
        <w:rFonts w:ascii="Calibri" w:hAnsi="Calibri" w:cs="Calibri"/>
        <w:color w:val="001B49"/>
        <w:sz w:val="14"/>
        <w:szCs w:val="14"/>
      </w:rPr>
      <w:t>grandest@franceolympique.com</w:t>
    </w:r>
  </w:p>
  <w:p w14:paraId="0678408E" w14:textId="77777777" w:rsidR="000A115F" w:rsidRPr="00B33D92" w:rsidRDefault="000A115F" w:rsidP="00D9770E">
    <w:pPr>
      <w:pStyle w:val="Paragraphestandard"/>
      <w:rPr>
        <w:rFonts w:ascii="Calibri" w:hAnsi="Calibri" w:cs="Calibri"/>
        <w:caps/>
        <w:color w:val="001B49"/>
        <w:sz w:val="14"/>
        <w:szCs w:val="14"/>
      </w:rPr>
    </w:pPr>
    <w:r w:rsidRPr="00B33D92">
      <w:rPr>
        <w:rFonts w:ascii="Calibri" w:hAnsi="Calibri" w:cs="Calibri"/>
        <w:color w:val="001B49"/>
        <w:sz w:val="14"/>
        <w:szCs w:val="14"/>
      </w:rPr>
      <w:t>Tél. : 03 83 18 87 0</w:t>
    </w:r>
    <w:r>
      <w:rPr>
        <w:rFonts w:ascii="Calibri" w:hAnsi="Calibri" w:cs="Calibri"/>
        <w:color w:val="001B49"/>
        <w:sz w:val="14"/>
        <w:szCs w:val="14"/>
      </w:rPr>
      <w:t>0</w:t>
    </w:r>
  </w:p>
  <w:p w14:paraId="4E514EB1" w14:textId="77777777" w:rsidR="000A115F" w:rsidRDefault="000A115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AB0490" w14:textId="77777777" w:rsidR="00434BE5" w:rsidRDefault="00434BE5" w:rsidP="00D9770E">
      <w:pPr>
        <w:spacing w:line="240" w:lineRule="auto"/>
      </w:pPr>
      <w:r>
        <w:separator/>
      </w:r>
    </w:p>
  </w:footnote>
  <w:footnote w:type="continuationSeparator" w:id="0">
    <w:p w14:paraId="1476771D" w14:textId="77777777" w:rsidR="00434BE5" w:rsidRDefault="00434BE5" w:rsidP="00D9770E">
      <w:pPr>
        <w:spacing w:line="240" w:lineRule="auto"/>
      </w:pPr>
      <w:r>
        <w:continuationSeparator/>
      </w:r>
    </w:p>
  </w:footnote>
  <w:footnote w:type="continuationNotice" w:id="1">
    <w:p w14:paraId="772212D4" w14:textId="77777777" w:rsidR="004E70DA" w:rsidRDefault="004E70DA">
      <w:pPr>
        <w:spacing w:line="240" w:lineRule="auto"/>
      </w:pPr>
    </w:p>
  </w:footnote>
  <w:footnote w:id="2">
    <w:p w14:paraId="34DE5EAE" w14:textId="77777777" w:rsidR="002C2DFD" w:rsidRPr="006C7037" w:rsidRDefault="002C2DFD" w:rsidP="002C2DFD">
      <w:pPr>
        <w:pStyle w:val="Notedebasdepage"/>
        <w:rPr>
          <w:sz w:val="18"/>
          <w:szCs w:val="18"/>
        </w:rPr>
      </w:pPr>
      <w:r>
        <w:rPr>
          <w:rStyle w:val="Appelnotedebasdep"/>
        </w:rPr>
        <w:footnoteRef/>
      </w:r>
      <w:r>
        <w:t xml:space="preserve"> </w:t>
      </w:r>
      <w:r w:rsidRPr="006C7037">
        <w:rPr>
          <w:sz w:val="18"/>
          <w:szCs w:val="18"/>
        </w:rPr>
        <w:t>Annexe 1</w:t>
      </w:r>
    </w:p>
  </w:footnote>
  <w:footnote w:id="3">
    <w:p w14:paraId="773AC7B2" w14:textId="3D7E5EE1" w:rsidR="00594746" w:rsidRDefault="00594746">
      <w:pPr>
        <w:pStyle w:val="Notedebasdepage"/>
      </w:pPr>
      <w:r>
        <w:rPr>
          <w:rStyle w:val="Appelnotedebasdep"/>
        </w:rPr>
        <w:footnoteRef/>
      </w:r>
      <w:r>
        <w:t xml:space="preserve"> D</w:t>
      </w:r>
      <w:r w:rsidRPr="00594746">
        <w:t>écret 2020-73 du 31 janvier 2020</w:t>
      </w:r>
    </w:p>
  </w:footnote>
  <w:footnote w:id="4">
    <w:p w14:paraId="51E2F71A" w14:textId="77777777" w:rsidR="002C2DFD" w:rsidRDefault="002C2DFD" w:rsidP="002C2DFD">
      <w:pPr>
        <w:pStyle w:val="Notedebasdepage"/>
      </w:pPr>
      <w:r>
        <w:rPr>
          <w:rStyle w:val="Appelnotedebasdep"/>
        </w:rPr>
        <w:footnoteRef/>
      </w:r>
      <w:r>
        <w:t xml:space="preserve"> R. 5122-4 du Code du Travail</w:t>
      </w:r>
    </w:p>
  </w:footnote>
  <w:footnote w:id="5">
    <w:p w14:paraId="431A4E26" w14:textId="69C3FAEC" w:rsidR="000A115F" w:rsidRPr="0092657D" w:rsidRDefault="000A115F">
      <w:pPr>
        <w:pStyle w:val="Notedebasdepage"/>
        <w:rPr>
          <w:rFonts w:cstheme="minorHAnsi"/>
        </w:rPr>
      </w:pPr>
      <w:r w:rsidRPr="0092657D">
        <w:rPr>
          <w:rStyle w:val="Appelnotedebasdep"/>
          <w:rFonts w:cstheme="minorHAnsi"/>
        </w:rPr>
        <w:footnoteRef/>
      </w:r>
      <w:r w:rsidRPr="0092657D">
        <w:rPr>
          <w:rFonts w:cstheme="minorHAnsi"/>
        </w:rPr>
        <w:t xml:space="preserve"> Circulaire DRT n° 93/15 du 26 mars 1993</w:t>
      </w:r>
    </w:p>
  </w:footnote>
  <w:footnote w:id="6">
    <w:p w14:paraId="38BDC864" w14:textId="1CCA46EE" w:rsidR="000A115F" w:rsidRPr="0092657D" w:rsidRDefault="000A115F">
      <w:pPr>
        <w:pStyle w:val="Notedebasdepage"/>
        <w:rPr>
          <w:rFonts w:cstheme="minorHAnsi"/>
          <w:sz w:val="18"/>
          <w:szCs w:val="18"/>
        </w:rPr>
      </w:pPr>
      <w:r w:rsidRPr="0092657D">
        <w:rPr>
          <w:rStyle w:val="Appelnotedebasdep"/>
          <w:rFonts w:cstheme="minorHAnsi"/>
          <w:sz w:val="18"/>
          <w:szCs w:val="18"/>
        </w:rPr>
        <w:footnoteRef/>
      </w:r>
      <w:r w:rsidRPr="0092657D">
        <w:rPr>
          <w:rFonts w:cstheme="minorHAnsi"/>
          <w:sz w:val="18"/>
          <w:szCs w:val="18"/>
        </w:rPr>
        <w:t xml:space="preserve"> C.Cass, Soc., 23/04/2003, </w:t>
      </w:r>
      <w:proofErr w:type="gramStart"/>
      <w:r w:rsidRPr="0092657D">
        <w:rPr>
          <w:rFonts w:cstheme="minorHAnsi"/>
          <w:sz w:val="18"/>
          <w:szCs w:val="18"/>
        </w:rPr>
        <w:t>C.Cass</w:t>
      </w:r>
      <w:proofErr w:type="gramEnd"/>
      <w:r w:rsidRPr="0092657D">
        <w:rPr>
          <w:rFonts w:cstheme="minorHAnsi"/>
          <w:sz w:val="18"/>
          <w:szCs w:val="18"/>
        </w:rPr>
        <w:t xml:space="preserve">, </w:t>
      </w:r>
      <w:proofErr w:type="spellStart"/>
      <w:r w:rsidRPr="0092657D">
        <w:rPr>
          <w:rFonts w:cstheme="minorHAnsi"/>
          <w:sz w:val="18"/>
          <w:szCs w:val="18"/>
        </w:rPr>
        <w:t>Crim</w:t>
      </w:r>
      <w:proofErr w:type="spellEnd"/>
      <w:r w:rsidRPr="0092657D">
        <w:rPr>
          <w:rFonts w:cstheme="minorHAnsi"/>
          <w:sz w:val="18"/>
          <w:szCs w:val="18"/>
        </w:rPr>
        <w:t>., 25/11/2008</w:t>
      </w:r>
    </w:p>
  </w:footnote>
  <w:footnote w:id="7">
    <w:p w14:paraId="5887950C" w14:textId="25BFA60E" w:rsidR="000A115F" w:rsidRPr="0092657D" w:rsidRDefault="000A115F">
      <w:pPr>
        <w:pStyle w:val="Notedebasdepage"/>
        <w:rPr>
          <w:rFonts w:cstheme="minorHAnsi"/>
          <w:sz w:val="18"/>
          <w:szCs w:val="18"/>
        </w:rPr>
      </w:pPr>
      <w:r w:rsidRPr="0092657D">
        <w:rPr>
          <w:rStyle w:val="Appelnotedebasdep"/>
          <w:rFonts w:cstheme="minorHAnsi"/>
          <w:sz w:val="18"/>
          <w:szCs w:val="18"/>
        </w:rPr>
        <w:footnoteRef/>
      </w:r>
      <w:r w:rsidRPr="0092657D">
        <w:rPr>
          <w:rFonts w:cstheme="minorHAnsi"/>
          <w:sz w:val="18"/>
          <w:szCs w:val="18"/>
        </w:rPr>
        <w:t xml:space="preserve"> </w:t>
      </w:r>
      <w:proofErr w:type="spellStart"/>
      <w:r w:rsidRPr="0092657D">
        <w:rPr>
          <w:rFonts w:cstheme="minorHAnsi"/>
          <w:sz w:val="18"/>
          <w:szCs w:val="18"/>
        </w:rPr>
        <w:t>Cir</w:t>
      </w:r>
      <w:proofErr w:type="spellEnd"/>
      <w:r w:rsidRPr="0092657D">
        <w:rPr>
          <w:rFonts w:cstheme="minorHAnsi"/>
          <w:sz w:val="18"/>
          <w:szCs w:val="18"/>
        </w:rPr>
        <w:t xml:space="preserve">. DRT n°93/15, </w:t>
      </w:r>
      <w:proofErr w:type="gramStart"/>
      <w:r w:rsidRPr="0092657D">
        <w:rPr>
          <w:rFonts w:cstheme="minorHAnsi"/>
          <w:sz w:val="18"/>
          <w:szCs w:val="18"/>
        </w:rPr>
        <w:t>25  mars</w:t>
      </w:r>
      <w:proofErr w:type="gramEnd"/>
      <w:r w:rsidRPr="0092657D">
        <w:rPr>
          <w:rFonts w:cstheme="minorHAnsi"/>
          <w:sz w:val="18"/>
          <w:szCs w:val="18"/>
        </w:rPr>
        <w:t xml:space="preserve"> 1993, BO Trav. 93/10)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AA353" w14:textId="77777777" w:rsidR="000A115F" w:rsidRDefault="006244F1">
    <w:pPr>
      <w:pStyle w:val="En-tte"/>
    </w:pPr>
    <w:r>
      <w:rPr>
        <w:noProof/>
        <w:lang w:eastAsia="fr-FR"/>
      </w:rPr>
      <w:pict w14:anchorId="5377DC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354398" o:spid="_x0000_s2059" type="#_x0000_t75" style="position:absolute;left:0;text-align:left;margin-left:0;margin-top:0;width:523.15pt;height:740pt;z-index:-251658239;mso-position-horizontal:center;mso-position-horizontal-relative:margin;mso-position-vertical:center;mso-position-vertical-relative:margin" o:allowincell="f">
          <v:imagedata r:id="rId1" o:title="géagégé"/>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391A7" w14:textId="77777777" w:rsidR="000A115F" w:rsidRDefault="006244F1">
    <w:pPr>
      <w:pStyle w:val="En-tte"/>
    </w:pPr>
    <w:r>
      <w:rPr>
        <w:noProof/>
        <w:lang w:eastAsia="fr-FR"/>
      </w:rPr>
      <w:pict w14:anchorId="384B75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354399" o:spid="_x0000_s2060" type="#_x0000_t75" style="position:absolute;left:0;text-align:left;margin-left:-36.1pt;margin-top:-62.6pt;width:523.15pt;height:740pt;z-index:-251658238;mso-position-horizontal-relative:margin;mso-position-vertical-relative:margin" o:allowincell="f">
          <v:imagedata r:id="rId1" o:title="géagégé"/>
          <w10:wrap anchorx="margin" anchory="margin"/>
        </v:shape>
      </w:pict>
    </w:r>
    <w:r w:rsidR="000A115F">
      <w:rPr>
        <w:noProof/>
        <w:lang w:eastAsia="fr-FR"/>
      </w:rPr>
      <w:drawing>
        <wp:inline distT="0" distB="0" distL="0" distR="0" wp14:anchorId="329A15B9" wp14:editId="5C402775">
          <wp:extent cx="6586359" cy="1819275"/>
          <wp:effectExtent l="0" t="0" r="508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ns titre-7.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12044" cy="182637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71BCB" w14:textId="77777777" w:rsidR="000A115F" w:rsidRDefault="006244F1">
    <w:pPr>
      <w:pStyle w:val="En-tte"/>
    </w:pPr>
    <w:r>
      <w:rPr>
        <w:noProof/>
        <w:lang w:eastAsia="fr-FR"/>
      </w:rPr>
      <w:pict w14:anchorId="3F7CF0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354397" o:spid="_x0000_s2058" type="#_x0000_t75" style="position:absolute;left:0;text-align:left;margin-left:0;margin-top:0;width:523.15pt;height:740pt;z-index:-251658240;mso-position-horizontal:center;mso-position-horizontal-relative:margin;mso-position-vertical:center;mso-position-vertical-relative:margin" o:allowincell="f">
          <v:imagedata r:id="rId1" o:title="géagégé"/>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C0DD4"/>
    <w:multiLevelType w:val="hybridMultilevel"/>
    <w:tmpl w:val="68142E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4B24BF"/>
    <w:multiLevelType w:val="hybridMultilevel"/>
    <w:tmpl w:val="8AB25512"/>
    <w:lvl w:ilvl="0" w:tplc="772AFEE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7E3420B"/>
    <w:multiLevelType w:val="hybridMultilevel"/>
    <w:tmpl w:val="CC78C0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40751C"/>
    <w:multiLevelType w:val="multilevel"/>
    <w:tmpl w:val="0AF6D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215381"/>
    <w:multiLevelType w:val="hybridMultilevel"/>
    <w:tmpl w:val="3A9488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FA23581"/>
    <w:multiLevelType w:val="hybridMultilevel"/>
    <w:tmpl w:val="83D2A9A8"/>
    <w:lvl w:ilvl="0" w:tplc="6D5CC3D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AFF3B6C"/>
    <w:multiLevelType w:val="multilevel"/>
    <w:tmpl w:val="CAE2D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D54B4A"/>
    <w:multiLevelType w:val="hybridMultilevel"/>
    <w:tmpl w:val="3D38FA0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FAF13DB"/>
    <w:multiLevelType w:val="hybridMultilevel"/>
    <w:tmpl w:val="3010607C"/>
    <w:lvl w:ilvl="0" w:tplc="C00E888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42959D1"/>
    <w:multiLevelType w:val="hybridMultilevel"/>
    <w:tmpl w:val="CC4AEB58"/>
    <w:lvl w:ilvl="0" w:tplc="F790F81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09B3466"/>
    <w:multiLevelType w:val="hybridMultilevel"/>
    <w:tmpl w:val="D024A162"/>
    <w:lvl w:ilvl="0" w:tplc="CCB6EF00">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22671E5"/>
    <w:multiLevelType w:val="hybridMultilevel"/>
    <w:tmpl w:val="4B9C1FEC"/>
    <w:lvl w:ilvl="0" w:tplc="CCB6EF00">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5447243"/>
    <w:multiLevelType w:val="hybridMultilevel"/>
    <w:tmpl w:val="5E7AFB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ADE778C"/>
    <w:multiLevelType w:val="hybridMultilevel"/>
    <w:tmpl w:val="03C61CDC"/>
    <w:lvl w:ilvl="0" w:tplc="CCB6EF00">
      <w:start w:val="2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D557BBA"/>
    <w:multiLevelType w:val="multilevel"/>
    <w:tmpl w:val="E83E1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D7672E9"/>
    <w:multiLevelType w:val="hybridMultilevel"/>
    <w:tmpl w:val="3BD6EC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0AF7FD4"/>
    <w:multiLevelType w:val="multilevel"/>
    <w:tmpl w:val="7ABE3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8CF473C"/>
    <w:multiLevelType w:val="multilevel"/>
    <w:tmpl w:val="FF8C6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1524D90"/>
    <w:multiLevelType w:val="multilevel"/>
    <w:tmpl w:val="91C01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D72E92"/>
    <w:multiLevelType w:val="hybridMultilevel"/>
    <w:tmpl w:val="844CE56E"/>
    <w:lvl w:ilvl="0" w:tplc="CCB6EF00">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1081EF1"/>
    <w:multiLevelType w:val="multilevel"/>
    <w:tmpl w:val="66FEA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865147"/>
    <w:multiLevelType w:val="hybridMultilevel"/>
    <w:tmpl w:val="89EEF108"/>
    <w:lvl w:ilvl="0" w:tplc="CCB6EF00">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7704C34"/>
    <w:multiLevelType w:val="hybridMultilevel"/>
    <w:tmpl w:val="32AAE9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C760C53"/>
    <w:multiLevelType w:val="hybridMultilevel"/>
    <w:tmpl w:val="78BC2F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D9C2421"/>
    <w:multiLevelType w:val="hybridMultilevel"/>
    <w:tmpl w:val="74A4306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3"/>
  </w:num>
  <w:num w:numId="2">
    <w:abstractNumId w:val="9"/>
  </w:num>
  <w:num w:numId="3">
    <w:abstractNumId w:val="4"/>
  </w:num>
  <w:num w:numId="4">
    <w:abstractNumId w:val="0"/>
  </w:num>
  <w:num w:numId="5">
    <w:abstractNumId w:val="1"/>
  </w:num>
  <w:num w:numId="6">
    <w:abstractNumId w:val="18"/>
  </w:num>
  <w:num w:numId="7">
    <w:abstractNumId w:val="14"/>
  </w:num>
  <w:num w:numId="8">
    <w:abstractNumId w:val="16"/>
  </w:num>
  <w:num w:numId="9">
    <w:abstractNumId w:val="8"/>
  </w:num>
  <w:num w:numId="10">
    <w:abstractNumId w:val="2"/>
  </w:num>
  <w:num w:numId="11">
    <w:abstractNumId w:val="15"/>
  </w:num>
  <w:num w:numId="12">
    <w:abstractNumId w:val="5"/>
  </w:num>
  <w:num w:numId="13">
    <w:abstractNumId w:val="24"/>
  </w:num>
  <w:num w:numId="14">
    <w:abstractNumId w:val="7"/>
  </w:num>
  <w:num w:numId="15">
    <w:abstractNumId w:val="21"/>
  </w:num>
  <w:num w:numId="16">
    <w:abstractNumId w:val="3"/>
  </w:num>
  <w:num w:numId="17">
    <w:abstractNumId w:val="11"/>
  </w:num>
  <w:num w:numId="18">
    <w:abstractNumId w:val="13"/>
  </w:num>
  <w:num w:numId="19">
    <w:abstractNumId w:val="17"/>
  </w:num>
  <w:num w:numId="20">
    <w:abstractNumId w:val="10"/>
  </w:num>
  <w:num w:numId="21">
    <w:abstractNumId w:val="19"/>
  </w:num>
  <w:num w:numId="22">
    <w:abstractNumId w:val="12"/>
  </w:num>
  <w:num w:numId="23">
    <w:abstractNumId w:val="20"/>
  </w:num>
  <w:num w:numId="24">
    <w:abstractNumId w:val="6"/>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70E"/>
    <w:rsid w:val="00061478"/>
    <w:rsid w:val="00081E30"/>
    <w:rsid w:val="00082FA4"/>
    <w:rsid w:val="0008792E"/>
    <w:rsid w:val="000A115F"/>
    <w:rsid w:val="0011054A"/>
    <w:rsid w:val="00126DEA"/>
    <w:rsid w:val="001371A3"/>
    <w:rsid w:val="00152136"/>
    <w:rsid w:val="001661EA"/>
    <w:rsid w:val="001A5C36"/>
    <w:rsid w:val="001C225C"/>
    <w:rsid w:val="001D195D"/>
    <w:rsid w:val="001E6C2B"/>
    <w:rsid w:val="001F3CA8"/>
    <w:rsid w:val="001F621D"/>
    <w:rsid w:val="00272F63"/>
    <w:rsid w:val="002B0B52"/>
    <w:rsid w:val="002B4779"/>
    <w:rsid w:val="002C2DFD"/>
    <w:rsid w:val="002F71EC"/>
    <w:rsid w:val="003739A0"/>
    <w:rsid w:val="003A21EC"/>
    <w:rsid w:val="00411BB1"/>
    <w:rsid w:val="00434BE5"/>
    <w:rsid w:val="00490BBC"/>
    <w:rsid w:val="004C0587"/>
    <w:rsid w:val="004E70DA"/>
    <w:rsid w:val="0051567C"/>
    <w:rsid w:val="00546FB9"/>
    <w:rsid w:val="00575FDB"/>
    <w:rsid w:val="0058661D"/>
    <w:rsid w:val="00594746"/>
    <w:rsid w:val="005E2D8B"/>
    <w:rsid w:val="005F49FB"/>
    <w:rsid w:val="006244F1"/>
    <w:rsid w:val="00635FAD"/>
    <w:rsid w:val="006415BC"/>
    <w:rsid w:val="006B0D8E"/>
    <w:rsid w:val="006B2B68"/>
    <w:rsid w:val="00732C88"/>
    <w:rsid w:val="007533A5"/>
    <w:rsid w:val="007A09D1"/>
    <w:rsid w:val="007A4FD3"/>
    <w:rsid w:val="007C30ED"/>
    <w:rsid w:val="007F328C"/>
    <w:rsid w:val="007F78A0"/>
    <w:rsid w:val="00837A13"/>
    <w:rsid w:val="00850CDD"/>
    <w:rsid w:val="00863533"/>
    <w:rsid w:val="008C3A23"/>
    <w:rsid w:val="008E0373"/>
    <w:rsid w:val="0092657D"/>
    <w:rsid w:val="0093382E"/>
    <w:rsid w:val="0095635A"/>
    <w:rsid w:val="009652EF"/>
    <w:rsid w:val="00986822"/>
    <w:rsid w:val="009A4265"/>
    <w:rsid w:val="009D4200"/>
    <w:rsid w:val="009E43D9"/>
    <w:rsid w:val="009E6F53"/>
    <w:rsid w:val="009F2867"/>
    <w:rsid w:val="00A73B6F"/>
    <w:rsid w:val="00B12B34"/>
    <w:rsid w:val="00B33D92"/>
    <w:rsid w:val="00B519B9"/>
    <w:rsid w:val="00BF474B"/>
    <w:rsid w:val="00C22781"/>
    <w:rsid w:val="00C611EE"/>
    <w:rsid w:val="00CE1920"/>
    <w:rsid w:val="00CE5480"/>
    <w:rsid w:val="00CF2536"/>
    <w:rsid w:val="00D13A7F"/>
    <w:rsid w:val="00D30E99"/>
    <w:rsid w:val="00D71881"/>
    <w:rsid w:val="00D9770E"/>
    <w:rsid w:val="00DA2941"/>
    <w:rsid w:val="00DA2F63"/>
    <w:rsid w:val="00DD134D"/>
    <w:rsid w:val="00DD760B"/>
    <w:rsid w:val="00E207F4"/>
    <w:rsid w:val="00E65479"/>
    <w:rsid w:val="00E85599"/>
    <w:rsid w:val="00E939D5"/>
    <w:rsid w:val="00EA224C"/>
    <w:rsid w:val="00EC422C"/>
    <w:rsid w:val="00EE5320"/>
    <w:rsid w:val="00EE5BA9"/>
    <w:rsid w:val="00EF7874"/>
    <w:rsid w:val="00F76B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65D07E98"/>
  <w15:chartTrackingRefBased/>
  <w15:docId w15:val="{A0B6A2A9-35B1-4BEF-A6D5-B8895ED82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A09D1"/>
    <w:pPr>
      <w:spacing w:after="0"/>
      <w:jc w:val="both"/>
    </w:pPr>
    <w:rPr>
      <w:sz w:val="20"/>
    </w:rPr>
  </w:style>
  <w:style w:type="paragraph" w:styleId="Titre1">
    <w:name w:val="heading 1"/>
    <w:basedOn w:val="Normal"/>
    <w:next w:val="Normal"/>
    <w:link w:val="Titre1Car"/>
    <w:uiPriority w:val="9"/>
    <w:qFormat/>
    <w:rsid w:val="00D30E9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D30E9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D30E99"/>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9770E"/>
    <w:pPr>
      <w:tabs>
        <w:tab w:val="center" w:pos="4536"/>
        <w:tab w:val="right" w:pos="9072"/>
      </w:tabs>
      <w:spacing w:line="240" w:lineRule="auto"/>
    </w:pPr>
  </w:style>
  <w:style w:type="character" w:customStyle="1" w:styleId="En-tteCar">
    <w:name w:val="En-tête Car"/>
    <w:basedOn w:val="Policepardfaut"/>
    <w:link w:val="En-tte"/>
    <w:uiPriority w:val="99"/>
    <w:rsid w:val="00D9770E"/>
  </w:style>
  <w:style w:type="paragraph" w:styleId="Pieddepage">
    <w:name w:val="footer"/>
    <w:basedOn w:val="Normal"/>
    <w:link w:val="PieddepageCar"/>
    <w:uiPriority w:val="99"/>
    <w:unhideWhenUsed/>
    <w:rsid w:val="00D9770E"/>
    <w:pPr>
      <w:tabs>
        <w:tab w:val="center" w:pos="4536"/>
        <w:tab w:val="right" w:pos="9072"/>
      </w:tabs>
      <w:spacing w:line="240" w:lineRule="auto"/>
    </w:pPr>
  </w:style>
  <w:style w:type="character" w:customStyle="1" w:styleId="PieddepageCar">
    <w:name w:val="Pied de page Car"/>
    <w:basedOn w:val="Policepardfaut"/>
    <w:link w:val="Pieddepage"/>
    <w:uiPriority w:val="99"/>
    <w:rsid w:val="00D9770E"/>
  </w:style>
  <w:style w:type="paragraph" w:customStyle="1" w:styleId="Paragraphestandard">
    <w:name w:val="[Paragraphe standard]"/>
    <w:basedOn w:val="Normal"/>
    <w:uiPriority w:val="99"/>
    <w:rsid w:val="00D9770E"/>
    <w:pPr>
      <w:autoSpaceDE w:val="0"/>
      <w:autoSpaceDN w:val="0"/>
      <w:adjustRightInd w:val="0"/>
      <w:spacing w:line="288" w:lineRule="auto"/>
      <w:textAlignment w:val="center"/>
    </w:pPr>
    <w:rPr>
      <w:rFonts w:ascii="Minion Pro" w:hAnsi="Minion Pro" w:cs="Minion Pro"/>
      <w:color w:val="000000"/>
      <w:sz w:val="24"/>
      <w:szCs w:val="24"/>
    </w:rPr>
  </w:style>
  <w:style w:type="paragraph" w:customStyle="1" w:styleId="Styledeparagraphe1">
    <w:name w:val="Style de paragraphe 1"/>
    <w:basedOn w:val="Normal"/>
    <w:uiPriority w:val="99"/>
    <w:rsid w:val="00D9770E"/>
    <w:pPr>
      <w:autoSpaceDE w:val="0"/>
      <w:autoSpaceDN w:val="0"/>
      <w:adjustRightInd w:val="0"/>
      <w:spacing w:line="200" w:lineRule="atLeast"/>
      <w:textAlignment w:val="center"/>
    </w:pPr>
    <w:rPr>
      <w:rFonts w:ascii="Apercu Light" w:hAnsi="Apercu Light" w:cs="Apercu Light"/>
      <w:color w:val="001B49"/>
      <w:sz w:val="14"/>
      <w:szCs w:val="14"/>
    </w:rPr>
  </w:style>
  <w:style w:type="paragraph" w:styleId="Textedebulles">
    <w:name w:val="Balloon Text"/>
    <w:basedOn w:val="Normal"/>
    <w:link w:val="TextedebullesCar"/>
    <w:uiPriority w:val="99"/>
    <w:semiHidden/>
    <w:unhideWhenUsed/>
    <w:rsid w:val="00D9770E"/>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9770E"/>
    <w:rPr>
      <w:rFonts w:ascii="Segoe UI" w:hAnsi="Segoe UI" w:cs="Segoe UI"/>
      <w:sz w:val="18"/>
      <w:szCs w:val="18"/>
    </w:rPr>
  </w:style>
  <w:style w:type="paragraph" w:styleId="Paragraphedeliste">
    <w:name w:val="List Paragraph"/>
    <w:basedOn w:val="Normal"/>
    <w:qFormat/>
    <w:rsid w:val="00272F63"/>
    <w:pPr>
      <w:spacing w:after="80"/>
      <w:ind w:left="720"/>
      <w:contextualSpacing/>
    </w:pPr>
  </w:style>
  <w:style w:type="character" w:styleId="Marquedecommentaire">
    <w:name w:val="annotation reference"/>
    <w:basedOn w:val="Policepardfaut"/>
    <w:uiPriority w:val="99"/>
    <w:semiHidden/>
    <w:unhideWhenUsed/>
    <w:rsid w:val="00EA224C"/>
    <w:rPr>
      <w:sz w:val="16"/>
      <w:szCs w:val="16"/>
    </w:rPr>
  </w:style>
  <w:style w:type="paragraph" w:styleId="Commentaire">
    <w:name w:val="annotation text"/>
    <w:basedOn w:val="Normal"/>
    <w:link w:val="CommentaireCar"/>
    <w:uiPriority w:val="99"/>
    <w:semiHidden/>
    <w:unhideWhenUsed/>
    <w:rsid w:val="00EA224C"/>
    <w:pPr>
      <w:spacing w:line="240" w:lineRule="auto"/>
    </w:pPr>
    <w:rPr>
      <w:szCs w:val="20"/>
    </w:rPr>
  </w:style>
  <w:style w:type="character" w:customStyle="1" w:styleId="CommentaireCar">
    <w:name w:val="Commentaire Car"/>
    <w:basedOn w:val="Policepardfaut"/>
    <w:link w:val="Commentaire"/>
    <w:uiPriority w:val="99"/>
    <w:semiHidden/>
    <w:rsid w:val="00EA224C"/>
    <w:rPr>
      <w:sz w:val="20"/>
      <w:szCs w:val="20"/>
    </w:rPr>
  </w:style>
  <w:style w:type="paragraph" w:styleId="Objetducommentaire">
    <w:name w:val="annotation subject"/>
    <w:basedOn w:val="Commentaire"/>
    <w:next w:val="Commentaire"/>
    <w:link w:val="ObjetducommentaireCar"/>
    <w:uiPriority w:val="99"/>
    <w:semiHidden/>
    <w:unhideWhenUsed/>
    <w:rsid w:val="00EA224C"/>
    <w:rPr>
      <w:b/>
      <w:bCs/>
    </w:rPr>
  </w:style>
  <w:style w:type="character" w:customStyle="1" w:styleId="ObjetducommentaireCar">
    <w:name w:val="Objet du commentaire Car"/>
    <w:basedOn w:val="CommentaireCar"/>
    <w:link w:val="Objetducommentaire"/>
    <w:uiPriority w:val="99"/>
    <w:semiHidden/>
    <w:rsid w:val="00EA224C"/>
    <w:rPr>
      <w:b/>
      <w:bCs/>
      <w:sz w:val="20"/>
      <w:szCs w:val="20"/>
    </w:rPr>
  </w:style>
  <w:style w:type="character" w:styleId="lev">
    <w:name w:val="Strong"/>
    <w:basedOn w:val="Policepardfaut"/>
    <w:uiPriority w:val="22"/>
    <w:qFormat/>
    <w:rsid w:val="00E85599"/>
    <w:rPr>
      <w:b/>
      <w:bCs/>
    </w:rPr>
  </w:style>
  <w:style w:type="paragraph" w:styleId="NormalWeb">
    <w:name w:val="Normal (Web)"/>
    <w:basedOn w:val="Normal"/>
    <w:uiPriority w:val="99"/>
    <w:semiHidden/>
    <w:unhideWhenUsed/>
    <w:rsid w:val="00E85599"/>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E85599"/>
    <w:rPr>
      <w:color w:val="0000FF"/>
      <w:u w:val="single"/>
    </w:rPr>
  </w:style>
  <w:style w:type="character" w:customStyle="1" w:styleId="Titre1Car">
    <w:name w:val="Titre 1 Car"/>
    <w:basedOn w:val="Policepardfaut"/>
    <w:link w:val="Titre1"/>
    <w:uiPriority w:val="9"/>
    <w:rsid w:val="00D30E99"/>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D30E99"/>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D30E99"/>
    <w:rPr>
      <w:rFonts w:asciiTheme="majorHAnsi" w:eastAsiaTheme="majorEastAsia" w:hAnsiTheme="majorHAnsi" w:cstheme="majorBidi"/>
      <w:color w:val="1F4D78" w:themeColor="accent1" w:themeShade="7F"/>
      <w:sz w:val="24"/>
      <w:szCs w:val="24"/>
    </w:rPr>
  </w:style>
  <w:style w:type="paragraph" w:styleId="En-ttedetabledesmatires">
    <w:name w:val="TOC Heading"/>
    <w:basedOn w:val="Titre1"/>
    <w:next w:val="Normal"/>
    <w:uiPriority w:val="39"/>
    <w:unhideWhenUsed/>
    <w:qFormat/>
    <w:rsid w:val="005E2D8B"/>
    <w:pPr>
      <w:jc w:val="left"/>
      <w:outlineLvl w:val="9"/>
    </w:pPr>
    <w:rPr>
      <w:lang w:eastAsia="fr-FR"/>
    </w:rPr>
  </w:style>
  <w:style w:type="paragraph" w:styleId="TM2">
    <w:name w:val="toc 2"/>
    <w:basedOn w:val="Normal"/>
    <w:next w:val="Normal"/>
    <w:autoRedefine/>
    <w:uiPriority w:val="39"/>
    <w:unhideWhenUsed/>
    <w:rsid w:val="005E2D8B"/>
    <w:pPr>
      <w:spacing w:after="100"/>
      <w:ind w:left="200"/>
    </w:pPr>
  </w:style>
  <w:style w:type="paragraph" w:styleId="TM3">
    <w:name w:val="toc 3"/>
    <w:basedOn w:val="Normal"/>
    <w:next w:val="Normal"/>
    <w:autoRedefine/>
    <w:uiPriority w:val="39"/>
    <w:unhideWhenUsed/>
    <w:rsid w:val="005E2D8B"/>
    <w:pPr>
      <w:spacing w:after="100"/>
      <w:ind w:left="400"/>
    </w:pPr>
  </w:style>
  <w:style w:type="paragraph" w:styleId="Notedebasdepage">
    <w:name w:val="footnote text"/>
    <w:basedOn w:val="Normal"/>
    <w:link w:val="NotedebasdepageCar"/>
    <w:uiPriority w:val="99"/>
    <w:semiHidden/>
    <w:unhideWhenUsed/>
    <w:rsid w:val="00EE5320"/>
    <w:pPr>
      <w:spacing w:line="240" w:lineRule="auto"/>
    </w:pPr>
    <w:rPr>
      <w:szCs w:val="20"/>
    </w:rPr>
  </w:style>
  <w:style w:type="character" w:customStyle="1" w:styleId="NotedebasdepageCar">
    <w:name w:val="Note de bas de page Car"/>
    <w:basedOn w:val="Policepardfaut"/>
    <w:link w:val="Notedebasdepage"/>
    <w:uiPriority w:val="99"/>
    <w:semiHidden/>
    <w:rsid w:val="00EE5320"/>
    <w:rPr>
      <w:sz w:val="20"/>
      <w:szCs w:val="20"/>
    </w:rPr>
  </w:style>
  <w:style w:type="character" w:styleId="Appelnotedebasdep">
    <w:name w:val="footnote reference"/>
    <w:basedOn w:val="Policepardfaut"/>
    <w:uiPriority w:val="99"/>
    <w:semiHidden/>
    <w:unhideWhenUsed/>
    <w:rsid w:val="00EE5320"/>
    <w:rPr>
      <w:vertAlign w:val="superscript"/>
    </w:rPr>
  </w:style>
  <w:style w:type="character" w:styleId="Mentionnonrsolue">
    <w:name w:val="Unresolved Mention"/>
    <w:basedOn w:val="Policepardfaut"/>
    <w:uiPriority w:val="99"/>
    <w:semiHidden/>
    <w:unhideWhenUsed/>
    <w:rsid w:val="00DA2F63"/>
    <w:rPr>
      <w:color w:val="605E5C"/>
      <w:shd w:val="clear" w:color="auto" w:fill="E1DFDD"/>
    </w:rPr>
  </w:style>
  <w:style w:type="character" w:styleId="Accentuation">
    <w:name w:val="Emphasis"/>
    <w:basedOn w:val="Policepardfaut"/>
    <w:uiPriority w:val="20"/>
    <w:qFormat/>
    <w:rsid w:val="00C227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448445">
      <w:bodyDiv w:val="1"/>
      <w:marLeft w:val="0"/>
      <w:marRight w:val="0"/>
      <w:marTop w:val="0"/>
      <w:marBottom w:val="0"/>
      <w:divBdr>
        <w:top w:val="none" w:sz="0" w:space="0" w:color="auto"/>
        <w:left w:val="none" w:sz="0" w:space="0" w:color="auto"/>
        <w:bottom w:val="none" w:sz="0" w:space="0" w:color="auto"/>
        <w:right w:val="none" w:sz="0" w:space="0" w:color="auto"/>
      </w:divBdr>
      <w:divsChild>
        <w:div w:id="1084302893">
          <w:marLeft w:val="0"/>
          <w:marRight w:val="0"/>
          <w:marTop w:val="150"/>
          <w:marBottom w:val="0"/>
          <w:divBdr>
            <w:top w:val="none" w:sz="0" w:space="0" w:color="auto"/>
            <w:left w:val="none" w:sz="0" w:space="0" w:color="auto"/>
            <w:bottom w:val="none" w:sz="0" w:space="0" w:color="auto"/>
            <w:right w:val="none" w:sz="0" w:space="0" w:color="auto"/>
          </w:divBdr>
        </w:div>
      </w:divsChild>
    </w:div>
    <w:div w:id="268120223">
      <w:bodyDiv w:val="1"/>
      <w:marLeft w:val="0"/>
      <w:marRight w:val="0"/>
      <w:marTop w:val="0"/>
      <w:marBottom w:val="0"/>
      <w:divBdr>
        <w:top w:val="none" w:sz="0" w:space="0" w:color="auto"/>
        <w:left w:val="none" w:sz="0" w:space="0" w:color="auto"/>
        <w:bottom w:val="none" w:sz="0" w:space="0" w:color="auto"/>
        <w:right w:val="none" w:sz="0" w:space="0" w:color="auto"/>
      </w:divBdr>
    </w:div>
    <w:div w:id="344213511">
      <w:bodyDiv w:val="1"/>
      <w:marLeft w:val="0"/>
      <w:marRight w:val="0"/>
      <w:marTop w:val="0"/>
      <w:marBottom w:val="0"/>
      <w:divBdr>
        <w:top w:val="none" w:sz="0" w:space="0" w:color="auto"/>
        <w:left w:val="none" w:sz="0" w:space="0" w:color="auto"/>
        <w:bottom w:val="none" w:sz="0" w:space="0" w:color="auto"/>
        <w:right w:val="none" w:sz="0" w:space="0" w:color="auto"/>
      </w:divBdr>
      <w:divsChild>
        <w:div w:id="1902592045">
          <w:marLeft w:val="0"/>
          <w:marRight w:val="0"/>
          <w:marTop w:val="150"/>
          <w:marBottom w:val="0"/>
          <w:divBdr>
            <w:top w:val="none" w:sz="0" w:space="0" w:color="auto"/>
            <w:left w:val="none" w:sz="0" w:space="0" w:color="auto"/>
            <w:bottom w:val="none" w:sz="0" w:space="0" w:color="auto"/>
            <w:right w:val="none" w:sz="0" w:space="0" w:color="auto"/>
          </w:divBdr>
        </w:div>
      </w:divsChild>
    </w:div>
    <w:div w:id="720444404">
      <w:bodyDiv w:val="1"/>
      <w:marLeft w:val="0"/>
      <w:marRight w:val="0"/>
      <w:marTop w:val="0"/>
      <w:marBottom w:val="0"/>
      <w:divBdr>
        <w:top w:val="none" w:sz="0" w:space="0" w:color="auto"/>
        <w:left w:val="none" w:sz="0" w:space="0" w:color="auto"/>
        <w:bottom w:val="none" w:sz="0" w:space="0" w:color="auto"/>
        <w:right w:val="none" w:sz="0" w:space="0" w:color="auto"/>
      </w:divBdr>
      <w:divsChild>
        <w:div w:id="424886765">
          <w:marLeft w:val="0"/>
          <w:marRight w:val="0"/>
          <w:marTop w:val="150"/>
          <w:marBottom w:val="0"/>
          <w:divBdr>
            <w:top w:val="none" w:sz="0" w:space="0" w:color="auto"/>
            <w:left w:val="none" w:sz="0" w:space="0" w:color="auto"/>
            <w:bottom w:val="none" w:sz="0" w:space="0" w:color="auto"/>
            <w:right w:val="none" w:sz="0" w:space="0" w:color="auto"/>
          </w:divBdr>
        </w:div>
        <w:div w:id="920870075">
          <w:marLeft w:val="0"/>
          <w:marRight w:val="0"/>
          <w:marTop w:val="0"/>
          <w:marBottom w:val="150"/>
          <w:divBdr>
            <w:top w:val="none" w:sz="0" w:space="0" w:color="auto"/>
            <w:left w:val="none" w:sz="0" w:space="0" w:color="auto"/>
            <w:bottom w:val="none" w:sz="0" w:space="0" w:color="auto"/>
            <w:right w:val="none" w:sz="0" w:space="0" w:color="auto"/>
          </w:divBdr>
        </w:div>
      </w:divsChild>
    </w:div>
    <w:div w:id="945842851">
      <w:bodyDiv w:val="1"/>
      <w:marLeft w:val="0"/>
      <w:marRight w:val="0"/>
      <w:marTop w:val="0"/>
      <w:marBottom w:val="0"/>
      <w:divBdr>
        <w:top w:val="none" w:sz="0" w:space="0" w:color="auto"/>
        <w:left w:val="none" w:sz="0" w:space="0" w:color="auto"/>
        <w:bottom w:val="none" w:sz="0" w:space="0" w:color="auto"/>
        <w:right w:val="none" w:sz="0" w:space="0" w:color="auto"/>
      </w:divBdr>
    </w:div>
    <w:div w:id="1155338742">
      <w:bodyDiv w:val="1"/>
      <w:marLeft w:val="0"/>
      <w:marRight w:val="0"/>
      <w:marTop w:val="0"/>
      <w:marBottom w:val="0"/>
      <w:divBdr>
        <w:top w:val="none" w:sz="0" w:space="0" w:color="auto"/>
        <w:left w:val="none" w:sz="0" w:space="0" w:color="auto"/>
        <w:bottom w:val="none" w:sz="0" w:space="0" w:color="auto"/>
        <w:right w:val="none" w:sz="0" w:space="0" w:color="auto"/>
      </w:divBdr>
    </w:div>
    <w:div w:id="1211846765">
      <w:bodyDiv w:val="1"/>
      <w:marLeft w:val="0"/>
      <w:marRight w:val="0"/>
      <w:marTop w:val="0"/>
      <w:marBottom w:val="0"/>
      <w:divBdr>
        <w:top w:val="none" w:sz="0" w:space="0" w:color="auto"/>
        <w:left w:val="none" w:sz="0" w:space="0" w:color="auto"/>
        <w:bottom w:val="none" w:sz="0" w:space="0" w:color="auto"/>
        <w:right w:val="none" w:sz="0" w:space="0" w:color="auto"/>
      </w:divBdr>
    </w:div>
    <w:div w:id="1440371869">
      <w:bodyDiv w:val="1"/>
      <w:marLeft w:val="0"/>
      <w:marRight w:val="0"/>
      <w:marTop w:val="0"/>
      <w:marBottom w:val="0"/>
      <w:divBdr>
        <w:top w:val="none" w:sz="0" w:space="0" w:color="auto"/>
        <w:left w:val="none" w:sz="0" w:space="0" w:color="auto"/>
        <w:bottom w:val="none" w:sz="0" w:space="0" w:color="auto"/>
        <w:right w:val="none" w:sz="0" w:space="0" w:color="auto"/>
      </w:divBdr>
      <w:divsChild>
        <w:div w:id="107236062">
          <w:marLeft w:val="0"/>
          <w:marRight w:val="0"/>
          <w:marTop w:val="0"/>
          <w:marBottom w:val="0"/>
          <w:divBdr>
            <w:top w:val="none" w:sz="0" w:space="0" w:color="auto"/>
            <w:left w:val="none" w:sz="0" w:space="0" w:color="auto"/>
            <w:bottom w:val="none" w:sz="0" w:space="0" w:color="auto"/>
            <w:right w:val="none" w:sz="0" w:space="0" w:color="auto"/>
          </w:divBdr>
          <w:divsChild>
            <w:div w:id="1073969184">
              <w:marLeft w:val="0"/>
              <w:marRight w:val="0"/>
              <w:marTop w:val="0"/>
              <w:marBottom w:val="360"/>
              <w:divBdr>
                <w:top w:val="none" w:sz="0" w:space="0" w:color="auto"/>
                <w:left w:val="none" w:sz="0" w:space="0" w:color="auto"/>
                <w:bottom w:val="none" w:sz="0" w:space="0" w:color="auto"/>
                <w:right w:val="none" w:sz="0" w:space="0" w:color="auto"/>
              </w:divBdr>
              <w:divsChild>
                <w:div w:id="1292589601">
                  <w:marLeft w:val="0"/>
                  <w:marRight w:val="0"/>
                  <w:marTop w:val="0"/>
                  <w:marBottom w:val="0"/>
                  <w:divBdr>
                    <w:top w:val="none" w:sz="0" w:space="0" w:color="auto"/>
                    <w:left w:val="none" w:sz="0" w:space="0" w:color="auto"/>
                    <w:bottom w:val="none" w:sz="0" w:space="0" w:color="auto"/>
                    <w:right w:val="none" w:sz="0" w:space="0" w:color="auto"/>
                  </w:divBdr>
                  <w:divsChild>
                    <w:div w:id="2000956127">
                      <w:marLeft w:val="0"/>
                      <w:marRight w:val="0"/>
                      <w:marTop w:val="0"/>
                      <w:marBottom w:val="0"/>
                      <w:divBdr>
                        <w:top w:val="none" w:sz="0" w:space="0" w:color="auto"/>
                        <w:left w:val="none" w:sz="0" w:space="0" w:color="auto"/>
                        <w:bottom w:val="none" w:sz="0" w:space="0" w:color="auto"/>
                        <w:right w:val="none" w:sz="0" w:space="0" w:color="auto"/>
                      </w:divBdr>
                      <w:divsChild>
                        <w:div w:id="35086563">
                          <w:marLeft w:val="0"/>
                          <w:marRight w:val="0"/>
                          <w:marTop w:val="0"/>
                          <w:marBottom w:val="0"/>
                          <w:divBdr>
                            <w:top w:val="none" w:sz="0" w:space="0" w:color="auto"/>
                            <w:left w:val="none" w:sz="0" w:space="0" w:color="auto"/>
                            <w:bottom w:val="none" w:sz="0" w:space="0" w:color="auto"/>
                            <w:right w:val="none" w:sz="0" w:space="0" w:color="auto"/>
                          </w:divBdr>
                          <w:divsChild>
                            <w:div w:id="119106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273996">
          <w:marLeft w:val="0"/>
          <w:marRight w:val="0"/>
          <w:marTop w:val="0"/>
          <w:marBottom w:val="0"/>
          <w:divBdr>
            <w:top w:val="none" w:sz="0" w:space="0" w:color="auto"/>
            <w:left w:val="none" w:sz="0" w:space="0" w:color="auto"/>
            <w:bottom w:val="none" w:sz="0" w:space="0" w:color="auto"/>
            <w:right w:val="none" w:sz="0" w:space="0" w:color="auto"/>
          </w:divBdr>
          <w:divsChild>
            <w:div w:id="67773383">
              <w:marLeft w:val="0"/>
              <w:marRight w:val="0"/>
              <w:marTop w:val="0"/>
              <w:marBottom w:val="0"/>
              <w:divBdr>
                <w:top w:val="none" w:sz="0" w:space="0" w:color="auto"/>
                <w:left w:val="none" w:sz="0" w:space="0" w:color="auto"/>
                <w:bottom w:val="none" w:sz="0" w:space="0" w:color="auto"/>
                <w:right w:val="none" w:sz="0" w:space="0" w:color="auto"/>
              </w:divBdr>
              <w:divsChild>
                <w:div w:id="969674189">
                  <w:marLeft w:val="0"/>
                  <w:marRight w:val="0"/>
                  <w:marTop w:val="0"/>
                  <w:marBottom w:val="0"/>
                  <w:divBdr>
                    <w:top w:val="none" w:sz="0" w:space="0" w:color="auto"/>
                    <w:left w:val="none" w:sz="0" w:space="0" w:color="auto"/>
                    <w:bottom w:val="none" w:sz="0" w:space="0" w:color="auto"/>
                    <w:right w:val="none" w:sz="0" w:space="0" w:color="auto"/>
                  </w:divBdr>
                  <w:divsChild>
                    <w:div w:id="649292385">
                      <w:marLeft w:val="0"/>
                      <w:marRight w:val="0"/>
                      <w:marTop w:val="0"/>
                      <w:marBottom w:val="0"/>
                      <w:divBdr>
                        <w:top w:val="none" w:sz="0" w:space="0" w:color="auto"/>
                        <w:left w:val="none" w:sz="0" w:space="0" w:color="auto"/>
                        <w:bottom w:val="none" w:sz="0" w:space="0" w:color="auto"/>
                        <w:right w:val="none" w:sz="0" w:space="0" w:color="auto"/>
                      </w:divBdr>
                      <w:divsChild>
                        <w:div w:id="1827354375">
                          <w:marLeft w:val="0"/>
                          <w:marRight w:val="0"/>
                          <w:marTop w:val="0"/>
                          <w:marBottom w:val="0"/>
                          <w:divBdr>
                            <w:top w:val="none" w:sz="0" w:space="0" w:color="auto"/>
                            <w:left w:val="none" w:sz="0" w:space="0" w:color="auto"/>
                            <w:bottom w:val="none" w:sz="0" w:space="0" w:color="auto"/>
                            <w:right w:val="none" w:sz="0" w:space="0" w:color="auto"/>
                          </w:divBdr>
                          <w:divsChild>
                            <w:div w:id="545794207">
                              <w:marLeft w:val="0"/>
                              <w:marRight w:val="0"/>
                              <w:marTop w:val="0"/>
                              <w:marBottom w:val="0"/>
                              <w:divBdr>
                                <w:top w:val="none" w:sz="0" w:space="0" w:color="auto"/>
                                <w:left w:val="none" w:sz="0" w:space="0" w:color="auto"/>
                                <w:bottom w:val="none" w:sz="0" w:space="0" w:color="auto"/>
                                <w:right w:val="none" w:sz="0" w:space="0" w:color="auto"/>
                              </w:divBdr>
                              <w:divsChild>
                                <w:div w:id="36228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144932">
      <w:bodyDiv w:val="1"/>
      <w:marLeft w:val="0"/>
      <w:marRight w:val="0"/>
      <w:marTop w:val="0"/>
      <w:marBottom w:val="0"/>
      <w:divBdr>
        <w:top w:val="none" w:sz="0" w:space="0" w:color="auto"/>
        <w:left w:val="none" w:sz="0" w:space="0" w:color="auto"/>
        <w:bottom w:val="none" w:sz="0" w:space="0" w:color="auto"/>
        <w:right w:val="none" w:sz="0" w:space="0" w:color="auto"/>
      </w:divBdr>
    </w:div>
    <w:div w:id="1594435522">
      <w:bodyDiv w:val="1"/>
      <w:marLeft w:val="0"/>
      <w:marRight w:val="0"/>
      <w:marTop w:val="0"/>
      <w:marBottom w:val="0"/>
      <w:divBdr>
        <w:top w:val="none" w:sz="0" w:space="0" w:color="auto"/>
        <w:left w:val="none" w:sz="0" w:space="0" w:color="auto"/>
        <w:bottom w:val="none" w:sz="0" w:space="0" w:color="auto"/>
        <w:right w:val="none" w:sz="0" w:space="0" w:color="auto"/>
      </w:divBdr>
    </w:div>
    <w:div w:id="1714957787">
      <w:bodyDiv w:val="1"/>
      <w:marLeft w:val="0"/>
      <w:marRight w:val="0"/>
      <w:marTop w:val="0"/>
      <w:marBottom w:val="0"/>
      <w:divBdr>
        <w:top w:val="none" w:sz="0" w:space="0" w:color="auto"/>
        <w:left w:val="none" w:sz="0" w:space="0" w:color="auto"/>
        <w:bottom w:val="none" w:sz="0" w:space="0" w:color="auto"/>
        <w:right w:val="none" w:sz="0" w:space="0" w:color="auto"/>
      </w:divBdr>
      <w:divsChild>
        <w:div w:id="213543107">
          <w:marLeft w:val="0"/>
          <w:marRight w:val="0"/>
          <w:marTop w:val="0"/>
          <w:marBottom w:val="0"/>
          <w:divBdr>
            <w:top w:val="none" w:sz="0" w:space="0" w:color="auto"/>
            <w:left w:val="none" w:sz="0" w:space="0" w:color="auto"/>
            <w:bottom w:val="none" w:sz="0" w:space="0" w:color="auto"/>
            <w:right w:val="none" w:sz="0" w:space="0" w:color="auto"/>
          </w:divBdr>
          <w:divsChild>
            <w:div w:id="1000039658">
              <w:marLeft w:val="0"/>
              <w:marRight w:val="0"/>
              <w:marTop w:val="0"/>
              <w:marBottom w:val="0"/>
              <w:divBdr>
                <w:top w:val="none" w:sz="0" w:space="0" w:color="auto"/>
                <w:left w:val="none" w:sz="0" w:space="0" w:color="auto"/>
                <w:bottom w:val="none" w:sz="0" w:space="0" w:color="auto"/>
                <w:right w:val="none" w:sz="0" w:space="0" w:color="auto"/>
              </w:divBdr>
              <w:divsChild>
                <w:div w:id="1588534556">
                  <w:marLeft w:val="0"/>
                  <w:marRight w:val="0"/>
                  <w:marTop w:val="0"/>
                  <w:marBottom w:val="0"/>
                  <w:divBdr>
                    <w:top w:val="none" w:sz="0" w:space="0" w:color="auto"/>
                    <w:left w:val="none" w:sz="0" w:space="0" w:color="auto"/>
                    <w:bottom w:val="none" w:sz="0" w:space="0" w:color="auto"/>
                    <w:right w:val="none" w:sz="0" w:space="0" w:color="auto"/>
                  </w:divBdr>
                  <w:divsChild>
                    <w:div w:id="2006516949">
                      <w:marLeft w:val="0"/>
                      <w:marRight w:val="0"/>
                      <w:marTop w:val="0"/>
                      <w:marBottom w:val="0"/>
                      <w:divBdr>
                        <w:top w:val="none" w:sz="0" w:space="0" w:color="auto"/>
                        <w:left w:val="none" w:sz="0" w:space="0" w:color="auto"/>
                        <w:bottom w:val="none" w:sz="0" w:space="0" w:color="auto"/>
                        <w:right w:val="none" w:sz="0" w:space="0" w:color="auto"/>
                      </w:divBdr>
                      <w:divsChild>
                        <w:div w:id="1613516985">
                          <w:marLeft w:val="0"/>
                          <w:marRight w:val="0"/>
                          <w:marTop w:val="0"/>
                          <w:marBottom w:val="0"/>
                          <w:divBdr>
                            <w:top w:val="none" w:sz="0" w:space="0" w:color="auto"/>
                            <w:left w:val="none" w:sz="0" w:space="0" w:color="auto"/>
                            <w:bottom w:val="none" w:sz="0" w:space="0" w:color="auto"/>
                            <w:right w:val="none" w:sz="0" w:space="0" w:color="auto"/>
                          </w:divBdr>
                          <w:divsChild>
                            <w:div w:id="850412991">
                              <w:marLeft w:val="0"/>
                              <w:marRight w:val="0"/>
                              <w:marTop w:val="0"/>
                              <w:marBottom w:val="0"/>
                              <w:divBdr>
                                <w:top w:val="none" w:sz="0" w:space="0" w:color="auto"/>
                                <w:left w:val="none" w:sz="0" w:space="0" w:color="auto"/>
                                <w:bottom w:val="none" w:sz="0" w:space="0" w:color="auto"/>
                                <w:right w:val="none" w:sz="0" w:space="0" w:color="auto"/>
                              </w:divBdr>
                              <w:divsChild>
                                <w:div w:id="128037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7745061">
          <w:marLeft w:val="0"/>
          <w:marRight w:val="0"/>
          <w:marTop w:val="0"/>
          <w:marBottom w:val="0"/>
          <w:divBdr>
            <w:top w:val="none" w:sz="0" w:space="0" w:color="auto"/>
            <w:left w:val="none" w:sz="0" w:space="0" w:color="auto"/>
            <w:bottom w:val="none" w:sz="0" w:space="0" w:color="auto"/>
            <w:right w:val="none" w:sz="0" w:space="0" w:color="auto"/>
          </w:divBdr>
          <w:divsChild>
            <w:div w:id="624628267">
              <w:marLeft w:val="0"/>
              <w:marRight w:val="0"/>
              <w:marTop w:val="0"/>
              <w:marBottom w:val="360"/>
              <w:divBdr>
                <w:top w:val="none" w:sz="0" w:space="0" w:color="auto"/>
                <w:left w:val="none" w:sz="0" w:space="0" w:color="auto"/>
                <w:bottom w:val="none" w:sz="0" w:space="0" w:color="auto"/>
                <w:right w:val="none" w:sz="0" w:space="0" w:color="auto"/>
              </w:divBdr>
              <w:divsChild>
                <w:div w:id="1408265858">
                  <w:marLeft w:val="0"/>
                  <w:marRight w:val="0"/>
                  <w:marTop w:val="0"/>
                  <w:marBottom w:val="0"/>
                  <w:divBdr>
                    <w:top w:val="none" w:sz="0" w:space="0" w:color="auto"/>
                    <w:left w:val="none" w:sz="0" w:space="0" w:color="auto"/>
                    <w:bottom w:val="none" w:sz="0" w:space="0" w:color="auto"/>
                    <w:right w:val="none" w:sz="0" w:space="0" w:color="auto"/>
                  </w:divBdr>
                  <w:divsChild>
                    <w:div w:id="1026636239">
                      <w:marLeft w:val="0"/>
                      <w:marRight w:val="0"/>
                      <w:marTop w:val="0"/>
                      <w:marBottom w:val="0"/>
                      <w:divBdr>
                        <w:top w:val="none" w:sz="0" w:space="0" w:color="auto"/>
                        <w:left w:val="none" w:sz="0" w:space="0" w:color="auto"/>
                        <w:bottom w:val="none" w:sz="0" w:space="0" w:color="auto"/>
                        <w:right w:val="none" w:sz="0" w:space="0" w:color="auto"/>
                      </w:divBdr>
                      <w:divsChild>
                        <w:div w:id="1242643872">
                          <w:marLeft w:val="0"/>
                          <w:marRight w:val="0"/>
                          <w:marTop w:val="0"/>
                          <w:marBottom w:val="0"/>
                          <w:divBdr>
                            <w:top w:val="none" w:sz="0" w:space="0" w:color="auto"/>
                            <w:left w:val="none" w:sz="0" w:space="0" w:color="auto"/>
                            <w:bottom w:val="none" w:sz="0" w:space="0" w:color="auto"/>
                            <w:right w:val="none" w:sz="0" w:space="0" w:color="auto"/>
                          </w:divBdr>
                          <w:divsChild>
                            <w:div w:id="104183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929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uvernement.fr/"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gouvernement.fr/info-coronavirus" TargetMode="External"/><Relationship Id="rId17" Type="http://schemas.openxmlformats.org/officeDocument/2006/relationships/hyperlink" Target="http://cosmos.asso.fr/" TargetMode="External"/><Relationship Id="rId2" Type="http://schemas.openxmlformats.org/officeDocument/2006/relationships/customXml" Target="../customXml/item2.xml"/><Relationship Id="rId16" Type="http://schemas.openxmlformats.org/officeDocument/2006/relationships/hyperlink" Target="https://www.efl.fr/index.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ctivitepartielle.emploi.gouv.fr/aparts" TargetMode="External"/><Relationship Id="rId5" Type="http://schemas.openxmlformats.org/officeDocument/2006/relationships/numbering" Target="numbering.xml"/><Relationship Id="rId15" Type="http://schemas.openxmlformats.org/officeDocument/2006/relationships/hyperlink" Target="http://rfsocial.grouperf.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ravail-emploi.gouv.f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5B5A643C5AEF4293EADA87A7E477A4" ma:contentTypeVersion="9" ma:contentTypeDescription="Crée un document." ma:contentTypeScope="" ma:versionID="3c35834d647385cc3635d93370d56dee">
  <xsd:schema xmlns:xsd="http://www.w3.org/2001/XMLSchema" xmlns:xs="http://www.w3.org/2001/XMLSchema" xmlns:p="http://schemas.microsoft.com/office/2006/metadata/properties" xmlns:ns3="2e64207b-2032-42d6-bc60-146ad465fbfa" targetNamespace="http://schemas.microsoft.com/office/2006/metadata/properties" ma:root="true" ma:fieldsID="7bc78b418d0eb035e4c946c012ffe692" ns3:_="">
    <xsd:import namespace="2e64207b-2032-42d6-bc60-146ad465fbf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4207b-2032-42d6-bc60-146ad465fb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EE8763-BB9A-4544-B775-8B5B5EE86516}">
  <ds:schemaRefs>
    <ds:schemaRef ds:uri="http://schemas.openxmlformats.org/officeDocument/2006/bibliography"/>
  </ds:schemaRefs>
</ds:datastoreItem>
</file>

<file path=customXml/itemProps2.xml><?xml version="1.0" encoding="utf-8"?>
<ds:datastoreItem xmlns:ds="http://schemas.openxmlformats.org/officeDocument/2006/customXml" ds:itemID="{F1813A8D-98AE-4575-B828-A916ED823012}">
  <ds:schemaRefs>
    <ds:schemaRef ds:uri="http://schemas.microsoft.com/sharepoint/v3/contenttype/forms"/>
  </ds:schemaRefs>
</ds:datastoreItem>
</file>

<file path=customXml/itemProps3.xml><?xml version="1.0" encoding="utf-8"?>
<ds:datastoreItem xmlns:ds="http://schemas.openxmlformats.org/officeDocument/2006/customXml" ds:itemID="{A7086E8E-1121-4F8A-823C-5A992469D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4207b-2032-42d6-bc60-146ad465f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EA9CA1-9FB1-4E5E-81D5-6C4FD3A28B95}">
  <ds:schemaRefs>
    <ds:schemaRef ds:uri="http://schemas.microsoft.com/office/2006/documentManagement/types"/>
    <ds:schemaRef ds:uri="http://schemas.microsoft.com/office/infopath/2007/PartnerControls"/>
    <ds:schemaRef ds:uri="http://purl.org/dc/elements/1.1/"/>
    <ds:schemaRef ds:uri="2e64207b-2032-42d6-bc60-146ad465fbfa"/>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3483</Words>
  <Characters>19161</Characters>
  <Application>Microsoft Office Word</Application>
  <DocSecurity>4</DocSecurity>
  <Lines>159</Lines>
  <Paragraphs>45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22599</CharactersWithSpaces>
  <SharedDoc>false</SharedDoc>
  <HLinks>
    <vt:vector size="156" baseType="variant">
      <vt:variant>
        <vt:i4>3080246</vt:i4>
      </vt:variant>
      <vt:variant>
        <vt:i4>135</vt:i4>
      </vt:variant>
      <vt:variant>
        <vt:i4>0</vt:i4>
      </vt:variant>
      <vt:variant>
        <vt:i4>5</vt:i4>
      </vt:variant>
      <vt:variant>
        <vt:lpwstr>http://cosmos.asso.fr/</vt:lpwstr>
      </vt:variant>
      <vt:variant>
        <vt:lpwstr/>
      </vt:variant>
      <vt:variant>
        <vt:i4>131153</vt:i4>
      </vt:variant>
      <vt:variant>
        <vt:i4>132</vt:i4>
      </vt:variant>
      <vt:variant>
        <vt:i4>0</vt:i4>
      </vt:variant>
      <vt:variant>
        <vt:i4>5</vt:i4>
      </vt:variant>
      <vt:variant>
        <vt:lpwstr>https://www.efl.fr/index.html</vt:lpwstr>
      </vt:variant>
      <vt:variant>
        <vt:lpwstr/>
      </vt:variant>
      <vt:variant>
        <vt:i4>786510</vt:i4>
      </vt:variant>
      <vt:variant>
        <vt:i4>129</vt:i4>
      </vt:variant>
      <vt:variant>
        <vt:i4>0</vt:i4>
      </vt:variant>
      <vt:variant>
        <vt:i4>5</vt:i4>
      </vt:variant>
      <vt:variant>
        <vt:lpwstr>http://rfsocial.grouperf.com/</vt:lpwstr>
      </vt:variant>
      <vt:variant>
        <vt:lpwstr/>
      </vt:variant>
      <vt:variant>
        <vt:i4>7798899</vt:i4>
      </vt:variant>
      <vt:variant>
        <vt:i4>126</vt:i4>
      </vt:variant>
      <vt:variant>
        <vt:i4>0</vt:i4>
      </vt:variant>
      <vt:variant>
        <vt:i4>5</vt:i4>
      </vt:variant>
      <vt:variant>
        <vt:lpwstr>https://travail-emploi.gouv.fr/</vt:lpwstr>
      </vt:variant>
      <vt:variant>
        <vt:lpwstr/>
      </vt:variant>
      <vt:variant>
        <vt:i4>1966086</vt:i4>
      </vt:variant>
      <vt:variant>
        <vt:i4>123</vt:i4>
      </vt:variant>
      <vt:variant>
        <vt:i4>0</vt:i4>
      </vt:variant>
      <vt:variant>
        <vt:i4>5</vt:i4>
      </vt:variant>
      <vt:variant>
        <vt:lpwstr>https://www.gouvernement.fr/</vt:lpwstr>
      </vt:variant>
      <vt:variant>
        <vt:lpwstr/>
      </vt:variant>
      <vt:variant>
        <vt:i4>1507417</vt:i4>
      </vt:variant>
      <vt:variant>
        <vt:i4>120</vt:i4>
      </vt:variant>
      <vt:variant>
        <vt:i4>0</vt:i4>
      </vt:variant>
      <vt:variant>
        <vt:i4>5</vt:i4>
      </vt:variant>
      <vt:variant>
        <vt:lpwstr>https://www.gouvernement.fr/info-coronavirus</vt:lpwstr>
      </vt:variant>
      <vt:variant>
        <vt:lpwstr/>
      </vt:variant>
      <vt:variant>
        <vt:i4>7798835</vt:i4>
      </vt:variant>
      <vt:variant>
        <vt:i4>117</vt:i4>
      </vt:variant>
      <vt:variant>
        <vt:i4>0</vt:i4>
      </vt:variant>
      <vt:variant>
        <vt:i4>5</vt:i4>
      </vt:variant>
      <vt:variant>
        <vt:lpwstr>https://activitepartielle.emploi.gouv.fr/aparts</vt:lpwstr>
      </vt:variant>
      <vt:variant>
        <vt:lpwstr/>
      </vt:variant>
      <vt:variant>
        <vt:i4>1179705</vt:i4>
      </vt:variant>
      <vt:variant>
        <vt:i4>110</vt:i4>
      </vt:variant>
      <vt:variant>
        <vt:i4>0</vt:i4>
      </vt:variant>
      <vt:variant>
        <vt:i4>5</vt:i4>
      </vt:variant>
      <vt:variant>
        <vt:lpwstr/>
      </vt:variant>
      <vt:variant>
        <vt:lpwstr>_Toc35002989</vt:lpwstr>
      </vt:variant>
      <vt:variant>
        <vt:i4>1245241</vt:i4>
      </vt:variant>
      <vt:variant>
        <vt:i4>104</vt:i4>
      </vt:variant>
      <vt:variant>
        <vt:i4>0</vt:i4>
      </vt:variant>
      <vt:variant>
        <vt:i4>5</vt:i4>
      </vt:variant>
      <vt:variant>
        <vt:lpwstr/>
      </vt:variant>
      <vt:variant>
        <vt:lpwstr>_Toc35002988</vt:lpwstr>
      </vt:variant>
      <vt:variant>
        <vt:i4>1835065</vt:i4>
      </vt:variant>
      <vt:variant>
        <vt:i4>98</vt:i4>
      </vt:variant>
      <vt:variant>
        <vt:i4>0</vt:i4>
      </vt:variant>
      <vt:variant>
        <vt:i4>5</vt:i4>
      </vt:variant>
      <vt:variant>
        <vt:lpwstr/>
      </vt:variant>
      <vt:variant>
        <vt:lpwstr>_Toc35002987</vt:lpwstr>
      </vt:variant>
      <vt:variant>
        <vt:i4>1900601</vt:i4>
      </vt:variant>
      <vt:variant>
        <vt:i4>92</vt:i4>
      </vt:variant>
      <vt:variant>
        <vt:i4>0</vt:i4>
      </vt:variant>
      <vt:variant>
        <vt:i4>5</vt:i4>
      </vt:variant>
      <vt:variant>
        <vt:lpwstr/>
      </vt:variant>
      <vt:variant>
        <vt:lpwstr>_Toc35002986</vt:lpwstr>
      </vt:variant>
      <vt:variant>
        <vt:i4>1966137</vt:i4>
      </vt:variant>
      <vt:variant>
        <vt:i4>86</vt:i4>
      </vt:variant>
      <vt:variant>
        <vt:i4>0</vt:i4>
      </vt:variant>
      <vt:variant>
        <vt:i4>5</vt:i4>
      </vt:variant>
      <vt:variant>
        <vt:lpwstr/>
      </vt:variant>
      <vt:variant>
        <vt:lpwstr>_Toc35002985</vt:lpwstr>
      </vt:variant>
      <vt:variant>
        <vt:i4>2031673</vt:i4>
      </vt:variant>
      <vt:variant>
        <vt:i4>80</vt:i4>
      </vt:variant>
      <vt:variant>
        <vt:i4>0</vt:i4>
      </vt:variant>
      <vt:variant>
        <vt:i4>5</vt:i4>
      </vt:variant>
      <vt:variant>
        <vt:lpwstr/>
      </vt:variant>
      <vt:variant>
        <vt:lpwstr>_Toc35002984</vt:lpwstr>
      </vt:variant>
      <vt:variant>
        <vt:i4>1572921</vt:i4>
      </vt:variant>
      <vt:variant>
        <vt:i4>74</vt:i4>
      </vt:variant>
      <vt:variant>
        <vt:i4>0</vt:i4>
      </vt:variant>
      <vt:variant>
        <vt:i4>5</vt:i4>
      </vt:variant>
      <vt:variant>
        <vt:lpwstr/>
      </vt:variant>
      <vt:variant>
        <vt:lpwstr>_Toc35002983</vt:lpwstr>
      </vt:variant>
      <vt:variant>
        <vt:i4>1638457</vt:i4>
      </vt:variant>
      <vt:variant>
        <vt:i4>68</vt:i4>
      </vt:variant>
      <vt:variant>
        <vt:i4>0</vt:i4>
      </vt:variant>
      <vt:variant>
        <vt:i4>5</vt:i4>
      </vt:variant>
      <vt:variant>
        <vt:lpwstr/>
      </vt:variant>
      <vt:variant>
        <vt:lpwstr>_Toc35002982</vt:lpwstr>
      </vt:variant>
      <vt:variant>
        <vt:i4>1703993</vt:i4>
      </vt:variant>
      <vt:variant>
        <vt:i4>62</vt:i4>
      </vt:variant>
      <vt:variant>
        <vt:i4>0</vt:i4>
      </vt:variant>
      <vt:variant>
        <vt:i4>5</vt:i4>
      </vt:variant>
      <vt:variant>
        <vt:lpwstr/>
      </vt:variant>
      <vt:variant>
        <vt:lpwstr>_Toc35002981</vt:lpwstr>
      </vt:variant>
      <vt:variant>
        <vt:i4>1769529</vt:i4>
      </vt:variant>
      <vt:variant>
        <vt:i4>56</vt:i4>
      </vt:variant>
      <vt:variant>
        <vt:i4>0</vt:i4>
      </vt:variant>
      <vt:variant>
        <vt:i4>5</vt:i4>
      </vt:variant>
      <vt:variant>
        <vt:lpwstr/>
      </vt:variant>
      <vt:variant>
        <vt:lpwstr>_Toc35002980</vt:lpwstr>
      </vt:variant>
      <vt:variant>
        <vt:i4>1179702</vt:i4>
      </vt:variant>
      <vt:variant>
        <vt:i4>50</vt:i4>
      </vt:variant>
      <vt:variant>
        <vt:i4>0</vt:i4>
      </vt:variant>
      <vt:variant>
        <vt:i4>5</vt:i4>
      </vt:variant>
      <vt:variant>
        <vt:lpwstr/>
      </vt:variant>
      <vt:variant>
        <vt:lpwstr>_Toc35002979</vt:lpwstr>
      </vt:variant>
      <vt:variant>
        <vt:i4>1245238</vt:i4>
      </vt:variant>
      <vt:variant>
        <vt:i4>44</vt:i4>
      </vt:variant>
      <vt:variant>
        <vt:i4>0</vt:i4>
      </vt:variant>
      <vt:variant>
        <vt:i4>5</vt:i4>
      </vt:variant>
      <vt:variant>
        <vt:lpwstr/>
      </vt:variant>
      <vt:variant>
        <vt:lpwstr>_Toc35002978</vt:lpwstr>
      </vt:variant>
      <vt:variant>
        <vt:i4>1835062</vt:i4>
      </vt:variant>
      <vt:variant>
        <vt:i4>38</vt:i4>
      </vt:variant>
      <vt:variant>
        <vt:i4>0</vt:i4>
      </vt:variant>
      <vt:variant>
        <vt:i4>5</vt:i4>
      </vt:variant>
      <vt:variant>
        <vt:lpwstr/>
      </vt:variant>
      <vt:variant>
        <vt:lpwstr>_Toc35002977</vt:lpwstr>
      </vt:variant>
      <vt:variant>
        <vt:i4>1900598</vt:i4>
      </vt:variant>
      <vt:variant>
        <vt:i4>32</vt:i4>
      </vt:variant>
      <vt:variant>
        <vt:i4>0</vt:i4>
      </vt:variant>
      <vt:variant>
        <vt:i4>5</vt:i4>
      </vt:variant>
      <vt:variant>
        <vt:lpwstr/>
      </vt:variant>
      <vt:variant>
        <vt:lpwstr>_Toc35002976</vt:lpwstr>
      </vt:variant>
      <vt:variant>
        <vt:i4>1966134</vt:i4>
      </vt:variant>
      <vt:variant>
        <vt:i4>26</vt:i4>
      </vt:variant>
      <vt:variant>
        <vt:i4>0</vt:i4>
      </vt:variant>
      <vt:variant>
        <vt:i4>5</vt:i4>
      </vt:variant>
      <vt:variant>
        <vt:lpwstr/>
      </vt:variant>
      <vt:variant>
        <vt:lpwstr>_Toc35002975</vt:lpwstr>
      </vt:variant>
      <vt:variant>
        <vt:i4>2031670</vt:i4>
      </vt:variant>
      <vt:variant>
        <vt:i4>20</vt:i4>
      </vt:variant>
      <vt:variant>
        <vt:i4>0</vt:i4>
      </vt:variant>
      <vt:variant>
        <vt:i4>5</vt:i4>
      </vt:variant>
      <vt:variant>
        <vt:lpwstr/>
      </vt:variant>
      <vt:variant>
        <vt:lpwstr>_Toc35002974</vt:lpwstr>
      </vt:variant>
      <vt:variant>
        <vt:i4>1572918</vt:i4>
      </vt:variant>
      <vt:variant>
        <vt:i4>14</vt:i4>
      </vt:variant>
      <vt:variant>
        <vt:i4>0</vt:i4>
      </vt:variant>
      <vt:variant>
        <vt:i4>5</vt:i4>
      </vt:variant>
      <vt:variant>
        <vt:lpwstr/>
      </vt:variant>
      <vt:variant>
        <vt:lpwstr>_Toc35002973</vt:lpwstr>
      </vt:variant>
      <vt:variant>
        <vt:i4>1638454</vt:i4>
      </vt:variant>
      <vt:variant>
        <vt:i4>8</vt:i4>
      </vt:variant>
      <vt:variant>
        <vt:i4>0</vt:i4>
      </vt:variant>
      <vt:variant>
        <vt:i4>5</vt:i4>
      </vt:variant>
      <vt:variant>
        <vt:lpwstr/>
      </vt:variant>
      <vt:variant>
        <vt:lpwstr>_Toc35002972</vt:lpwstr>
      </vt:variant>
      <vt:variant>
        <vt:i4>1703990</vt:i4>
      </vt:variant>
      <vt:variant>
        <vt:i4>2</vt:i4>
      </vt:variant>
      <vt:variant>
        <vt:i4>0</vt:i4>
      </vt:variant>
      <vt:variant>
        <vt:i4>5</vt:i4>
      </vt:variant>
      <vt:variant>
        <vt:lpwstr/>
      </vt:variant>
      <vt:variant>
        <vt:lpwstr>_Toc35002971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Guillaume PICHENEL</dc:creator>
  <cp:keywords/>
  <dc:description/>
  <cp:lastModifiedBy>David  DERAINS</cp:lastModifiedBy>
  <cp:revision>32</cp:revision>
  <cp:lastPrinted>2018-01-30T09:42:00Z</cp:lastPrinted>
  <dcterms:created xsi:type="dcterms:W3CDTF">2020-03-13T12:52:00Z</dcterms:created>
  <dcterms:modified xsi:type="dcterms:W3CDTF">2020-03-13T13:44:00Z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0x010100795B5A643C5AEF4293EADA87A7E477A4</vt:lpwstr>
  </property>
</Properties>
</file>